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AC" w:rsidRPr="009446AC" w:rsidRDefault="009446AC" w:rsidP="009446AC">
      <w:pPr>
        <w:bidi/>
        <w:spacing w:after="200" w:line="240" w:lineRule="auto"/>
        <w:contextualSpacing/>
        <w:jc w:val="center"/>
        <w:rPr>
          <w:rFonts w:ascii="Garamond" w:eastAsia="Calibri" w:hAnsi="Garamond" w:cs="B Lotus"/>
          <w:b/>
          <w:bCs/>
          <w:color w:val="000000"/>
          <w:sz w:val="36"/>
          <w:szCs w:val="36"/>
          <w:rtl/>
          <w:lang w:bidi="fa-IR"/>
        </w:rPr>
      </w:pPr>
      <w:r w:rsidRPr="009446AC">
        <w:rPr>
          <w:rFonts w:ascii="Garamond" w:eastAsia="Calibri" w:hAnsi="Garamond" w:cs="B Lotus"/>
          <w:b/>
          <w:bCs/>
          <w:color w:val="000000"/>
          <w:sz w:val="36"/>
          <w:szCs w:val="36"/>
          <w:rtl/>
          <w:lang w:bidi="fa-IR"/>
        </w:rPr>
        <w:t>کارنام</w:t>
      </w:r>
      <w:r w:rsidRPr="009446AC">
        <w:rPr>
          <w:rFonts w:ascii="Garamond" w:eastAsia="Calibri" w:hAnsi="Garamond" w:cs="B Lotus" w:hint="cs"/>
          <w:b/>
          <w:bCs/>
          <w:color w:val="000000"/>
          <w:sz w:val="36"/>
          <w:szCs w:val="36"/>
          <w:rtl/>
          <w:lang w:bidi="fa-IR"/>
        </w:rPr>
        <w:t>ة</w:t>
      </w:r>
      <w:r w:rsidRPr="009446AC">
        <w:rPr>
          <w:rFonts w:ascii="Garamond" w:eastAsia="Calibri" w:hAnsi="Garamond" w:cs="B Lotus"/>
          <w:b/>
          <w:bCs/>
          <w:color w:val="000000"/>
          <w:sz w:val="36"/>
          <w:szCs w:val="36"/>
          <w:rtl/>
          <w:lang w:bidi="fa-IR"/>
        </w:rPr>
        <w:t xml:space="preserve"> سوابق آموزشی، پژوهشی و اجرایی</w:t>
      </w: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4"/>
          <w:szCs w:val="24"/>
          <w:lang w:bidi="fa-IR"/>
        </w:rPr>
      </w:pP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4"/>
          <w:szCs w:val="24"/>
          <w:rtl/>
          <w:lang w:bidi="fa-IR"/>
        </w:rPr>
      </w:pP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4"/>
          <w:szCs w:val="24"/>
          <w:lang w:bidi="fa-IR"/>
        </w:rPr>
      </w:pP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b/>
          <w:bCs/>
          <w:color w:val="000000"/>
          <w:sz w:val="24"/>
          <w:szCs w:val="24"/>
          <w:rtl/>
          <w:lang w:bidi="fa-IR"/>
        </w:rPr>
      </w:pPr>
      <w:r w:rsidRPr="009446AC">
        <w:rPr>
          <w:rFonts w:ascii="Garamond" w:eastAsia="Calibri" w:hAnsi="Garamond" w:cs="B Lotus"/>
          <w:b/>
          <w:bCs/>
          <w:color w:val="000000"/>
          <w:sz w:val="24"/>
          <w:szCs w:val="24"/>
          <w:rtl/>
          <w:lang w:bidi="fa-IR"/>
        </w:rPr>
        <w:t>اطلاعات شخصی:</w:t>
      </w: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4"/>
          <w:szCs w:val="24"/>
          <w:rtl/>
          <w:lang w:bidi="fa-IR"/>
        </w:rPr>
      </w:pPr>
      <w:r w:rsidRPr="009446AC">
        <w:rPr>
          <w:rFonts w:ascii="Garamond" w:eastAsia="Calibri" w:hAnsi="Garamond" w:cs="B Lotus"/>
          <w:b/>
          <w:bCs/>
          <w:color w:val="000000"/>
          <w:sz w:val="24"/>
          <w:szCs w:val="24"/>
          <w:rtl/>
          <w:lang w:bidi="fa-IR"/>
        </w:rPr>
        <w:t>نام:</w:t>
      </w:r>
      <w:r w:rsidRPr="009446AC">
        <w:rPr>
          <w:rFonts w:ascii="Garamond" w:eastAsia="Calibri" w:hAnsi="Garamond" w:cs="B Lotus"/>
          <w:color w:val="000000"/>
          <w:sz w:val="24"/>
          <w:szCs w:val="24"/>
          <w:rtl/>
          <w:lang w:bidi="fa-IR"/>
        </w:rPr>
        <w:t xml:space="preserve"> </w:t>
      </w:r>
      <w:r w:rsidRPr="009446AC">
        <w:rPr>
          <w:rFonts w:ascii="Garamond" w:eastAsia="Calibri" w:hAnsi="Garamond" w:cs="B Lotus" w:hint="cs"/>
          <w:color w:val="000000"/>
          <w:sz w:val="24"/>
          <w:szCs w:val="24"/>
          <w:rtl/>
          <w:lang w:bidi="fa-IR"/>
        </w:rPr>
        <w:t>غزاله</w:t>
      </w: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4"/>
          <w:szCs w:val="24"/>
          <w:rtl/>
          <w:lang w:bidi="fa-IR"/>
        </w:rPr>
      </w:pPr>
      <w:r w:rsidRPr="009446AC">
        <w:rPr>
          <w:rFonts w:ascii="Garamond" w:eastAsia="Calibri" w:hAnsi="Garamond" w:cs="B Lotus"/>
          <w:b/>
          <w:bCs/>
          <w:color w:val="000000"/>
          <w:sz w:val="24"/>
          <w:szCs w:val="24"/>
          <w:rtl/>
          <w:lang w:bidi="fa-IR"/>
        </w:rPr>
        <w:t>نام خانوادگی:</w:t>
      </w:r>
      <w:r w:rsidRPr="009446AC">
        <w:rPr>
          <w:rFonts w:ascii="Garamond" w:eastAsia="Calibri" w:hAnsi="Garamond" w:cs="B Lotus"/>
          <w:color w:val="000000"/>
          <w:sz w:val="24"/>
          <w:szCs w:val="24"/>
          <w:rtl/>
          <w:lang w:bidi="fa-IR"/>
        </w:rPr>
        <w:t xml:space="preserve"> </w:t>
      </w:r>
      <w:r w:rsidRPr="009446AC">
        <w:rPr>
          <w:rFonts w:ascii="Garamond" w:eastAsia="Calibri" w:hAnsi="Garamond" w:cs="B Lotus" w:hint="cs"/>
          <w:color w:val="000000"/>
          <w:sz w:val="24"/>
          <w:szCs w:val="24"/>
          <w:rtl/>
          <w:lang w:bidi="fa-IR"/>
        </w:rPr>
        <w:t>حجتی</w:t>
      </w: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Calibri" w:eastAsia="Calibri" w:hAnsi="Calibri" w:cs="B Lotus"/>
          <w:sz w:val="24"/>
          <w:szCs w:val="24"/>
        </w:rPr>
      </w:pPr>
      <w:r w:rsidRPr="009446AC">
        <w:rPr>
          <w:rFonts w:ascii="Garamond" w:eastAsia="Calibri" w:hAnsi="Garamond" w:cs="B Lotus"/>
          <w:b/>
          <w:bCs/>
          <w:color w:val="000000"/>
          <w:sz w:val="24"/>
          <w:szCs w:val="24"/>
          <w:rtl/>
          <w:lang w:bidi="fa-IR"/>
        </w:rPr>
        <w:t>نشانی پست الکترونیکی:</w:t>
      </w:r>
      <w:r w:rsidRPr="009446AC">
        <w:rPr>
          <w:rFonts w:ascii="Garamond" w:eastAsia="Calibri" w:hAnsi="Garamond" w:cs="B Lotus"/>
          <w:color w:val="000000"/>
          <w:sz w:val="24"/>
          <w:szCs w:val="24"/>
          <w:rtl/>
          <w:lang w:bidi="fa-IR"/>
        </w:rPr>
        <w:t xml:space="preserve"> </w:t>
      </w:r>
      <w:r w:rsidRPr="009446AC">
        <w:rPr>
          <w:rFonts w:ascii="Calibri" w:eastAsia="Calibri" w:hAnsi="Calibri" w:cs="B Lotus"/>
          <w:sz w:val="24"/>
          <w:szCs w:val="24"/>
        </w:rPr>
        <w:t>ghazaleh.Hojjati@gmail.com</w:t>
      </w:r>
    </w:p>
    <w:p w:rsidR="009446AC" w:rsidRPr="009446AC" w:rsidRDefault="009446AC" w:rsidP="009446AC">
      <w:pPr>
        <w:spacing w:after="0" w:line="240" w:lineRule="auto"/>
        <w:jc w:val="both"/>
        <w:rPr>
          <w:rFonts w:ascii="Calibri" w:eastAsia="Calibri" w:hAnsi="Calibri" w:cs="B Lotus"/>
        </w:rPr>
      </w:pPr>
      <w:r w:rsidRPr="009446AC">
        <w:rPr>
          <w:rFonts w:ascii="Calibri" w:eastAsia="Calibri" w:hAnsi="Calibri" w:cs="B Lotus"/>
        </w:rPr>
        <w:br w:type="page"/>
      </w: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b/>
          <w:bCs/>
          <w:color w:val="000000"/>
          <w:sz w:val="32"/>
          <w:szCs w:val="32"/>
          <w:rtl/>
          <w:lang w:bidi="fa-IR"/>
        </w:rPr>
      </w:pPr>
      <w:r w:rsidRPr="009446AC">
        <w:rPr>
          <w:rFonts w:ascii="Garamond" w:eastAsia="Calibri" w:hAnsi="Garamond" w:cs="B Lotus"/>
          <w:b/>
          <w:bCs/>
          <w:color w:val="000000"/>
          <w:sz w:val="32"/>
          <w:szCs w:val="32"/>
          <w:rtl/>
          <w:lang w:bidi="fa-IR"/>
        </w:rPr>
        <w:lastRenderedPageBreak/>
        <w:t>سوابق تحصیلی:</w:t>
      </w: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b/>
          <w:bCs/>
          <w:color w:val="000000"/>
          <w:sz w:val="28"/>
          <w:szCs w:val="28"/>
          <w:rtl/>
          <w:lang w:bidi="fa-IR"/>
        </w:rPr>
      </w:pPr>
      <w:r w:rsidRPr="009446AC">
        <w:rPr>
          <w:rFonts w:ascii="Garamond" w:eastAsia="Calibri" w:hAnsi="Garamond" w:cs="B Lotus"/>
          <w:b/>
          <w:bCs/>
          <w:color w:val="000000"/>
          <w:sz w:val="28"/>
          <w:szCs w:val="28"/>
          <w:rtl/>
          <w:lang w:bidi="fa-IR"/>
        </w:rPr>
        <w:t>الف) تحصیلات</w:t>
      </w:r>
      <w:r w:rsidRPr="009446AC">
        <w:rPr>
          <w:rFonts w:ascii="Garamond" w:eastAsia="Calibri" w:hAnsi="Garamond" w:cs="B Lotus" w:hint="cs"/>
          <w:b/>
          <w:bCs/>
          <w:color w:val="000000"/>
          <w:sz w:val="28"/>
          <w:szCs w:val="28"/>
          <w:rtl/>
          <w:lang w:bidi="fa-IR"/>
        </w:rPr>
        <w:t xml:space="preserve"> دانشگاهی</w:t>
      </w:r>
    </w:p>
    <w:p w:rsidR="009446AC" w:rsidRPr="009446AC" w:rsidRDefault="009446AC" w:rsidP="009446AC">
      <w:pPr>
        <w:numPr>
          <w:ilvl w:val="0"/>
          <w:numId w:val="9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rtl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کارشناسی فلسفه، دانشگاه تهران (1381-1385)</w:t>
      </w:r>
    </w:p>
    <w:p w:rsidR="009446AC" w:rsidRPr="009446AC" w:rsidRDefault="009446AC" w:rsidP="009446AC">
      <w:pPr>
        <w:numPr>
          <w:ilvl w:val="0"/>
          <w:numId w:val="9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rtl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کارشناسی ارشد فلسفة دین، دانشگاه تهران (1385-1388)</w:t>
      </w:r>
    </w:p>
    <w:p w:rsidR="009446AC" w:rsidRPr="009446AC" w:rsidRDefault="009446AC" w:rsidP="009446AC">
      <w:pPr>
        <w:numPr>
          <w:ilvl w:val="0"/>
          <w:numId w:val="9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دکتری فلسفة دین، پژوهشگاه علوم انسانی و مطالعات فرهنگی (1392-1397)</w:t>
      </w:r>
    </w:p>
    <w:p w:rsidR="009446AC" w:rsidRPr="009446AC" w:rsidRDefault="009446AC" w:rsidP="009446AC">
      <w:pPr>
        <w:numPr>
          <w:ilvl w:val="0"/>
          <w:numId w:val="9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rtl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پسادکتری، صندوق حمایت از پژوهشگران معاونت علمی ریاست جمهوری (1400- 1402)</w:t>
      </w: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b/>
          <w:bCs/>
          <w:color w:val="000000"/>
          <w:sz w:val="28"/>
          <w:szCs w:val="28"/>
          <w:rtl/>
          <w:lang w:bidi="fa-IR"/>
        </w:rPr>
      </w:pPr>
      <w:r w:rsidRPr="009446AC">
        <w:rPr>
          <w:rFonts w:ascii="Garamond" w:eastAsia="Calibri" w:hAnsi="Garamond" w:cs="B Lotus" w:hint="cs"/>
          <w:b/>
          <w:bCs/>
          <w:color w:val="000000"/>
          <w:sz w:val="28"/>
          <w:szCs w:val="28"/>
          <w:rtl/>
          <w:lang w:bidi="fa-IR"/>
        </w:rPr>
        <w:t>ب) تحصیلات دبیرستانی</w:t>
      </w:r>
    </w:p>
    <w:p w:rsidR="009446AC" w:rsidRPr="009446AC" w:rsidRDefault="009446AC" w:rsidP="009446AC">
      <w:pPr>
        <w:numPr>
          <w:ilvl w:val="0"/>
          <w:numId w:val="8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rtl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پیش‌دانشگاهی، ادبیات و علوم انسانی (1379-1380)</w:t>
      </w:r>
    </w:p>
    <w:p w:rsidR="009446AC" w:rsidRPr="009446AC" w:rsidRDefault="009446AC" w:rsidP="009446AC">
      <w:pPr>
        <w:numPr>
          <w:ilvl w:val="0"/>
          <w:numId w:val="8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rtl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دیپلم، ریاضی و فیزیک (1376-1379)</w:t>
      </w: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b/>
          <w:bCs/>
          <w:color w:val="000000"/>
          <w:sz w:val="28"/>
          <w:szCs w:val="28"/>
          <w:rtl/>
          <w:lang w:bidi="fa-IR"/>
        </w:rPr>
      </w:pPr>
      <w:r w:rsidRPr="009446AC">
        <w:rPr>
          <w:rFonts w:ascii="Garamond" w:eastAsia="Calibri" w:hAnsi="Garamond" w:cs="B Lotus" w:hint="cs"/>
          <w:b/>
          <w:bCs/>
          <w:color w:val="000000"/>
          <w:sz w:val="28"/>
          <w:szCs w:val="28"/>
          <w:rtl/>
          <w:lang w:bidi="fa-IR"/>
        </w:rPr>
        <w:t>ج</w:t>
      </w:r>
      <w:r w:rsidRPr="009446AC">
        <w:rPr>
          <w:rFonts w:ascii="Garamond" w:eastAsia="Calibri" w:hAnsi="Garamond" w:cs="B Lotus"/>
          <w:b/>
          <w:bCs/>
          <w:color w:val="000000"/>
          <w:sz w:val="28"/>
          <w:szCs w:val="28"/>
          <w:rtl/>
          <w:lang w:bidi="fa-IR"/>
        </w:rPr>
        <w:t>) پایان‌نامه</w:t>
      </w:r>
      <w:r w:rsidRPr="009446AC">
        <w:rPr>
          <w:rFonts w:ascii="Garamond" w:eastAsia="Calibri" w:hAnsi="Garamond" w:cs="B Lotus"/>
          <w:b/>
          <w:bCs/>
          <w:color w:val="000000"/>
          <w:sz w:val="28"/>
          <w:szCs w:val="28"/>
          <w:rtl/>
          <w:lang w:bidi="fa-IR"/>
        </w:rPr>
        <w:softHyphen/>
        <w:t>های نوشته‌شده در دوران تحصیل</w:t>
      </w:r>
    </w:p>
    <w:p w:rsidR="009446AC" w:rsidRPr="009446AC" w:rsidRDefault="009446AC" w:rsidP="009446AC">
      <w:pPr>
        <w:numPr>
          <w:ilvl w:val="0"/>
          <w:numId w:val="7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حجتی، غزاله، «بررسی و نقد دیدگاه‌های گرت تامسون در باب خدا، اخلاق و معنای زندگی»، پایان‌نامة کارشناسی ارشد فلسفه، دانشکدة الهیات و معارف اسلامی دانشگاه تهران، 1388، استاد راهنما: دکتر امیرعباس علیزمانی، استاد مشاور: دکتر محسن جوادی.</w:t>
      </w:r>
    </w:p>
    <w:p w:rsidR="009446AC" w:rsidRPr="009446AC" w:rsidRDefault="009446AC" w:rsidP="009446AC">
      <w:pPr>
        <w:numPr>
          <w:ilvl w:val="0"/>
          <w:numId w:val="7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rtl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حجتی، غزاله، «معرفت‌شناسی اختلاف‌نظر در باور دینی: مصالحه‌گرایان در برابر نامصالحه‌گرایان»، رسالۀ دکتری در فلسفۀ دین، پژوهشگاه علوم انسانی و مطالعات فرهنگی، 1397، استاد راهنما: دکتر محمود مروارید، استاد مشاور: دکتر محسن زمانی.</w:t>
      </w: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  <w:rtl/>
        </w:rPr>
      </w:pP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b/>
          <w:bCs/>
          <w:color w:val="000000"/>
          <w:sz w:val="32"/>
          <w:szCs w:val="32"/>
          <w:rtl/>
          <w:lang w:bidi="fa-IR"/>
        </w:rPr>
      </w:pPr>
      <w:r w:rsidRPr="009446AC">
        <w:rPr>
          <w:rFonts w:ascii="Garamond" w:eastAsia="Calibri" w:hAnsi="Garamond" w:cs="B Lotus" w:hint="cs"/>
          <w:b/>
          <w:bCs/>
          <w:color w:val="000000"/>
          <w:sz w:val="32"/>
          <w:szCs w:val="32"/>
          <w:rtl/>
          <w:lang w:bidi="fa-IR"/>
        </w:rPr>
        <w:t>کتاب‌ها:</w:t>
      </w:r>
    </w:p>
    <w:p w:rsidR="009446AC" w:rsidRPr="009446AC" w:rsidRDefault="009446AC" w:rsidP="009446AC">
      <w:pPr>
        <w:bidi/>
        <w:spacing w:after="200" w:line="240" w:lineRule="auto"/>
        <w:ind w:left="720" w:hanging="180"/>
        <w:contextualSpacing/>
        <w:jc w:val="both"/>
        <w:rPr>
          <w:rFonts w:ascii="Garamond" w:eastAsia="Calibri" w:hAnsi="Garamond" w:cs="B Lotus"/>
          <w:b/>
          <w:bCs/>
          <w:color w:val="000000"/>
          <w:sz w:val="32"/>
          <w:szCs w:val="32"/>
          <w:lang w:bidi="fa-IR"/>
        </w:rPr>
      </w:pP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 xml:space="preserve">- تامسون، گرت، </w:t>
      </w:r>
      <w:r w:rsidRPr="009446AC">
        <w:rPr>
          <w:rFonts w:ascii="Calibri" w:eastAsia="Calibri" w:hAnsi="Calibri" w:cs="B Lotus" w:hint="cs"/>
          <w:i/>
          <w:iCs/>
          <w:color w:val="000000"/>
          <w:sz w:val="28"/>
          <w:szCs w:val="28"/>
          <w:rtl/>
        </w:rPr>
        <w:t>معنای زندگی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، ترجمة غزاله حجتی و امیرحسین خداپرست، تهران: نگاه معاصر، 1394.</w:t>
      </w:r>
    </w:p>
    <w:p w:rsidR="009446AC" w:rsidRPr="009446AC" w:rsidRDefault="009446AC" w:rsidP="009446AC">
      <w:pPr>
        <w:bidi/>
        <w:spacing w:after="200" w:line="240" w:lineRule="auto"/>
        <w:ind w:left="540" w:hanging="720"/>
        <w:contextualSpacing/>
        <w:jc w:val="both"/>
        <w:rPr>
          <w:rFonts w:ascii="Calibri" w:eastAsia="Calibri" w:hAnsi="Calibri" w:cs="B Lotus"/>
          <w:color w:val="000000"/>
          <w:sz w:val="28"/>
          <w:szCs w:val="28"/>
          <w:rtl/>
        </w:rPr>
      </w:pP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 xml:space="preserve">          - هنفلینگ، اسوالد، </w:t>
      </w:r>
      <w:r w:rsidRPr="009446AC">
        <w:rPr>
          <w:rFonts w:ascii="Calibri" w:eastAsia="Calibri" w:hAnsi="Calibri" w:cs="B Lotus" w:hint="cs"/>
          <w:i/>
          <w:iCs/>
          <w:color w:val="000000"/>
          <w:sz w:val="28"/>
          <w:szCs w:val="28"/>
          <w:rtl/>
        </w:rPr>
        <w:t>در جست‌وجوی معنا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 xml:space="preserve">، ترجمة </w:t>
      </w:r>
      <w:r>
        <w:rPr>
          <w:rFonts w:ascii="Calibri" w:eastAsia="Calibri" w:hAnsi="Calibri" w:cs="B Lotus" w:hint="cs"/>
          <w:color w:val="000000"/>
          <w:sz w:val="28"/>
          <w:szCs w:val="28"/>
          <w:rtl/>
        </w:rPr>
        <w:t xml:space="preserve">امیرحسین خداپرست و 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غزاله حجتی، تهران: کرگدن، 1396.</w:t>
      </w:r>
    </w:p>
    <w:p w:rsidR="009446AC" w:rsidRPr="009446AC" w:rsidRDefault="009446AC" w:rsidP="009446AC">
      <w:pPr>
        <w:tabs>
          <w:tab w:val="right" w:pos="450"/>
        </w:tabs>
        <w:bidi/>
        <w:spacing w:after="200" w:line="240" w:lineRule="auto"/>
        <w:ind w:left="540"/>
        <w:contextualSpacing/>
        <w:jc w:val="both"/>
        <w:rPr>
          <w:rFonts w:ascii="Calibri" w:eastAsia="Calibri" w:hAnsi="Calibri" w:cs="B Lotus"/>
          <w:sz w:val="28"/>
          <w:szCs w:val="28"/>
          <w:rtl/>
        </w:rPr>
      </w:pPr>
      <w:r w:rsidRPr="009446AC">
        <w:rPr>
          <w:rFonts w:ascii="Calibri" w:eastAsia="Calibri" w:hAnsi="Calibri" w:cs="B Lotus" w:hint="cs"/>
          <w:sz w:val="28"/>
          <w:szCs w:val="28"/>
          <w:rtl/>
        </w:rPr>
        <w:t xml:space="preserve">- حجتی، غزاله،  </w:t>
      </w:r>
      <w:r w:rsidRPr="009446AC">
        <w:rPr>
          <w:rFonts w:ascii="Calibri" w:eastAsia="Calibri" w:hAnsi="Calibri" w:cs="B Lotus" w:hint="cs"/>
          <w:i/>
          <w:iCs/>
          <w:sz w:val="28"/>
          <w:szCs w:val="28"/>
          <w:rtl/>
        </w:rPr>
        <w:t>اختلاف‌نظر دینی: بررسی معرفت‌شناختی</w:t>
      </w:r>
      <w:r w:rsidRPr="009446AC">
        <w:rPr>
          <w:rFonts w:ascii="Calibri" w:eastAsia="Calibri" w:hAnsi="Calibri" w:cs="B Lotus" w:hint="cs"/>
          <w:sz w:val="28"/>
          <w:szCs w:val="28"/>
          <w:rtl/>
        </w:rPr>
        <w:t>، قم: طه، 1398.</w:t>
      </w:r>
    </w:p>
    <w:p w:rsidR="009446AC" w:rsidRPr="009446AC" w:rsidRDefault="009446AC" w:rsidP="009446AC">
      <w:pPr>
        <w:tabs>
          <w:tab w:val="right" w:pos="450"/>
        </w:tabs>
        <w:bidi/>
        <w:spacing w:after="200" w:line="240" w:lineRule="auto"/>
        <w:ind w:left="540" w:hanging="720"/>
        <w:contextualSpacing/>
        <w:jc w:val="both"/>
        <w:rPr>
          <w:rFonts w:ascii="Calibri" w:eastAsia="Calibri" w:hAnsi="Calibri" w:cs="B Lotus"/>
          <w:sz w:val="28"/>
          <w:szCs w:val="28"/>
          <w:rtl/>
        </w:rPr>
      </w:pPr>
      <w:r w:rsidRPr="009446AC">
        <w:rPr>
          <w:rFonts w:ascii="Calibri" w:eastAsia="Calibri" w:hAnsi="Calibri" w:cs="B Lotus" w:hint="cs"/>
          <w:sz w:val="28"/>
          <w:szCs w:val="28"/>
          <w:rtl/>
        </w:rPr>
        <w:t xml:space="preserve">          - فرنسیس، برایان، </w:t>
      </w:r>
      <w:r w:rsidRPr="009446AC">
        <w:rPr>
          <w:rFonts w:ascii="Calibri" w:eastAsia="Calibri" w:hAnsi="Calibri" w:cs="B Lotus" w:hint="cs"/>
          <w:i/>
          <w:iCs/>
          <w:sz w:val="28"/>
          <w:szCs w:val="28"/>
          <w:rtl/>
        </w:rPr>
        <w:t>اختلاف‌نظر</w:t>
      </w:r>
      <w:r w:rsidRPr="009446AC">
        <w:rPr>
          <w:rFonts w:ascii="Calibri" w:eastAsia="Calibri" w:hAnsi="Calibri" w:cs="B Lotus" w:hint="cs"/>
          <w:sz w:val="28"/>
          <w:szCs w:val="28"/>
          <w:rtl/>
        </w:rPr>
        <w:t>، ترجمة غزاله حجتی، تهران: کرگدن، 1399.</w:t>
      </w:r>
    </w:p>
    <w:p w:rsidR="009446AC" w:rsidRPr="009446AC" w:rsidRDefault="009446AC" w:rsidP="009446AC">
      <w:pPr>
        <w:bidi/>
        <w:spacing w:after="200" w:line="240" w:lineRule="auto"/>
        <w:ind w:left="540" w:hanging="720"/>
        <w:contextualSpacing/>
        <w:jc w:val="both"/>
        <w:rPr>
          <w:rFonts w:ascii="Calibri" w:eastAsia="Calibri" w:hAnsi="Calibri" w:cs="B Lotus"/>
          <w:color w:val="000000"/>
          <w:sz w:val="28"/>
          <w:szCs w:val="28"/>
          <w:rtl/>
        </w:rPr>
      </w:pP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 xml:space="preserve">   </w:t>
      </w: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b/>
          <w:bCs/>
          <w:color w:val="000000"/>
          <w:sz w:val="32"/>
          <w:szCs w:val="32"/>
          <w:rtl/>
          <w:lang w:bidi="fa-IR"/>
        </w:rPr>
      </w:pPr>
      <w:r w:rsidRPr="009446AC">
        <w:rPr>
          <w:rFonts w:ascii="Garamond" w:eastAsia="Calibri" w:hAnsi="Garamond" w:cs="B Lotus" w:hint="cs"/>
          <w:b/>
          <w:bCs/>
          <w:color w:val="000000"/>
          <w:sz w:val="32"/>
          <w:szCs w:val="32"/>
          <w:rtl/>
          <w:lang w:bidi="fa-IR"/>
        </w:rPr>
        <w:t>طرح‌های</w:t>
      </w:r>
      <w:r w:rsidRPr="009446AC">
        <w:rPr>
          <w:rFonts w:ascii="Garamond" w:eastAsia="Calibri" w:hAnsi="Garamond" w:cs="B Lotus"/>
          <w:b/>
          <w:bCs/>
          <w:color w:val="000000"/>
          <w:sz w:val="32"/>
          <w:szCs w:val="32"/>
          <w:rtl/>
          <w:lang w:bidi="fa-IR"/>
        </w:rPr>
        <w:t xml:space="preserve"> تحقیقاتی:</w:t>
      </w:r>
    </w:p>
    <w:p w:rsidR="009446AC" w:rsidRPr="009446AC" w:rsidRDefault="009446AC" w:rsidP="009446AC">
      <w:pPr>
        <w:numPr>
          <w:ilvl w:val="0"/>
          <w:numId w:val="5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sz w:val="28"/>
          <w:szCs w:val="28"/>
          <w:rtl/>
          <w:lang w:bidi="fa-IR"/>
        </w:rPr>
        <w:lastRenderedPageBreak/>
        <w:t>«</w:t>
      </w:r>
      <w:r w:rsidRPr="009446AC">
        <w:rPr>
          <w:rFonts w:ascii="Garamond" w:eastAsia="Calibri" w:hAnsi="Garamond" w:cs="B Lotus"/>
          <w:sz w:val="28"/>
          <w:szCs w:val="28"/>
          <w:rtl/>
          <w:lang w:bidi="fa-IR"/>
        </w:rPr>
        <w:t>جنبه</w:t>
      </w:r>
      <w:r w:rsidRPr="009446AC">
        <w:rPr>
          <w:rFonts w:ascii="Garamond" w:eastAsia="Calibri" w:hAnsi="Garamond" w:cs="B Lotus"/>
          <w:sz w:val="28"/>
          <w:szCs w:val="28"/>
          <w:rtl/>
          <w:lang w:bidi="fa-IR"/>
        </w:rPr>
        <w:softHyphen/>
        <w:t>های حقوقی و اخلاقی استفاده</w:t>
      </w:r>
      <w:r w:rsidRPr="009446AC">
        <w:rPr>
          <w:rFonts w:ascii="Garamond" w:eastAsia="Calibri" w:hAnsi="Garamond" w:cs="B Lotus"/>
          <w:sz w:val="28"/>
          <w:szCs w:val="28"/>
          <w:rtl/>
          <w:lang w:bidi="fa-IR"/>
        </w:rPr>
        <w:softHyphen/>
        <w:t>ی درمانی از سلول بنیادی</w:t>
      </w:r>
      <w:r w:rsidRPr="009446AC">
        <w:rPr>
          <w:rFonts w:ascii="Garamond" w:eastAsia="Calibri" w:hAnsi="Garamond" w:cs="B Lotus" w:hint="cs"/>
          <w:sz w:val="28"/>
          <w:szCs w:val="28"/>
          <w:rtl/>
          <w:lang w:bidi="fa-IR"/>
        </w:rPr>
        <w:t>»،</w:t>
      </w:r>
      <w:r w:rsidRPr="009446AC">
        <w:rPr>
          <w:rFonts w:ascii="Calibri" w:eastAsia="Calibri" w:hAnsi="Calibri" w:cs="B Lotus" w:hint="cs"/>
          <w:sz w:val="28"/>
          <w:szCs w:val="28"/>
          <w:rtl/>
        </w:rPr>
        <w:t xml:space="preserve"> پژوهشگاه علوم و فناوری‌های نوین علوم زیستی جهاد دانشگاهی- ابن‌سینا (پژوهشگر : 1387-1388)</w:t>
      </w:r>
    </w:p>
    <w:p w:rsidR="009446AC" w:rsidRPr="009446AC" w:rsidRDefault="009446AC" w:rsidP="009446AC">
      <w:pPr>
        <w:numPr>
          <w:ilvl w:val="0"/>
          <w:numId w:val="5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«</w:t>
      </w:r>
      <w:r w:rsidRPr="009446AC">
        <w:rPr>
          <w:rFonts w:ascii="Garamond" w:eastAsia="Calibri" w:hAnsi="Garamond" w:cs="B Lotus"/>
          <w:color w:val="000000"/>
          <w:sz w:val="28"/>
          <w:szCs w:val="28"/>
          <w:rtl/>
          <w:lang w:bidi="fa-IR"/>
        </w:rPr>
        <w:t>اخلاق زيستي و دين</w:t>
      </w: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»،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 xml:space="preserve"> پژوهشگاه علوم و فناوری‌های نوین علوم زیستی جهاد دانشگاهی- ابن‌سینا (پژوهشگر : 1389)</w:t>
      </w:r>
    </w:p>
    <w:p w:rsidR="009446AC" w:rsidRPr="009446AC" w:rsidRDefault="009446AC" w:rsidP="009446AC">
      <w:pPr>
        <w:numPr>
          <w:ilvl w:val="0"/>
          <w:numId w:val="9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«معرفت‌شناسی اصلاح‌شده و اختلاف‌نظر دینی»، صندوق حمایت از پژوهشگران معاونت علمی ریاست جمهوری (1400-</w:t>
      </w:r>
      <w:r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 xml:space="preserve"> 1402</w:t>
      </w: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) (پژوهشگر پسادکترا)</w:t>
      </w:r>
    </w:p>
    <w:p w:rsidR="009446AC" w:rsidRPr="009446AC" w:rsidRDefault="009446AC" w:rsidP="009446AC">
      <w:pPr>
        <w:bidi/>
        <w:spacing w:after="200" w:line="240" w:lineRule="auto"/>
        <w:ind w:left="360"/>
        <w:jc w:val="both"/>
        <w:rPr>
          <w:rFonts w:ascii="Garamond" w:eastAsia="Calibri" w:hAnsi="Garamond" w:cs="B Lotus"/>
          <w:color w:val="000000"/>
          <w:sz w:val="28"/>
          <w:szCs w:val="28"/>
          <w:rtl/>
          <w:lang w:bidi="fa-IR"/>
        </w:rPr>
      </w:pP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Calibri" w:eastAsia="Calibri" w:hAnsi="Calibri" w:cs="B Lotus"/>
          <w:b/>
          <w:bCs/>
          <w:color w:val="000000"/>
          <w:sz w:val="32"/>
          <w:szCs w:val="32"/>
          <w:rtl/>
        </w:rPr>
      </w:pPr>
      <w:r w:rsidRPr="009446AC">
        <w:rPr>
          <w:rFonts w:ascii="Calibri" w:eastAsia="Calibri" w:hAnsi="Calibri" w:cs="B Lotus" w:hint="cs"/>
          <w:b/>
          <w:bCs/>
          <w:color w:val="000000"/>
          <w:sz w:val="32"/>
          <w:szCs w:val="32"/>
          <w:rtl/>
        </w:rPr>
        <w:t>مقالات:</w:t>
      </w: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Calibri" w:eastAsia="Calibri" w:hAnsi="Calibri" w:cs="B Lotus"/>
          <w:b/>
          <w:bCs/>
          <w:color w:val="000000"/>
          <w:sz w:val="28"/>
          <w:szCs w:val="28"/>
          <w:rtl/>
        </w:rPr>
      </w:pPr>
      <w:r w:rsidRPr="009446AC">
        <w:rPr>
          <w:rFonts w:ascii="Calibri" w:eastAsia="Calibri" w:hAnsi="Calibri" w:cs="B Lotus" w:hint="cs"/>
          <w:b/>
          <w:bCs/>
          <w:color w:val="000000"/>
          <w:sz w:val="28"/>
          <w:szCs w:val="28"/>
          <w:rtl/>
        </w:rPr>
        <w:t xml:space="preserve">الف) مقالات علمی- پژوهشی </w:t>
      </w:r>
    </w:p>
    <w:p w:rsidR="009446AC" w:rsidRPr="009446AC" w:rsidRDefault="009446AC" w:rsidP="009446AC">
      <w:pPr>
        <w:numPr>
          <w:ilvl w:val="0"/>
          <w:numId w:val="4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  <w:rtl/>
        </w:rPr>
      </w:pP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 xml:space="preserve">خداپرست، امیرحسین و غزاله حجتی، «گریز از آرمانشهر: نقد اخلاقی افلاطون‌گرایی ژنتیک»، </w:t>
      </w:r>
      <w:r w:rsidRPr="009446AC">
        <w:rPr>
          <w:rFonts w:ascii="Calibri" w:eastAsia="Calibri" w:hAnsi="Calibri" w:cs="B Lotus" w:hint="cs"/>
          <w:i/>
          <w:iCs/>
          <w:color w:val="000000"/>
          <w:sz w:val="28"/>
          <w:szCs w:val="28"/>
          <w:rtl/>
        </w:rPr>
        <w:t>باروری و ناباروری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 xml:space="preserve">، ش 3: پاییز 1389 و مجموعه‌ی نویسندگان، </w:t>
      </w:r>
      <w:r w:rsidRPr="009446AC">
        <w:rPr>
          <w:rFonts w:ascii="Calibri" w:eastAsia="Calibri" w:hAnsi="Calibri" w:cs="B Lotus" w:hint="cs"/>
          <w:i/>
          <w:iCs/>
          <w:color w:val="000000"/>
          <w:sz w:val="28"/>
          <w:szCs w:val="28"/>
          <w:rtl/>
        </w:rPr>
        <w:t>ژنتیک: اخلاق، حقوق و روان‌شناسی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، تهران: پژوهشگاه ابن‌سینا، چاپ اول: 1389، ص 97-114 (علمی- پژوهشی)</w:t>
      </w:r>
    </w:p>
    <w:p w:rsidR="009446AC" w:rsidRPr="009446AC" w:rsidRDefault="009446AC" w:rsidP="009446AC">
      <w:pPr>
        <w:numPr>
          <w:ilvl w:val="0"/>
          <w:numId w:val="4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 xml:space="preserve">حجتی، غزاله و امیرعباس علیزمانی، «معنا، غایت و ارزش: بررسی آراء گرت تامسن در باب معنای زندگی»، </w:t>
      </w:r>
      <w:r w:rsidRPr="009446AC">
        <w:rPr>
          <w:rFonts w:ascii="Garamond" w:eastAsia="Calibri" w:hAnsi="Garamond" w:cs="B Lotus" w:hint="cs"/>
          <w:i/>
          <w:iCs/>
          <w:color w:val="000000"/>
          <w:sz w:val="28"/>
          <w:szCs w:val="28"/>
          <w:rtl/>
          <w:lang w:bidi="fa-IR"/>
        </w:rPr>
        <w:t>ادیان و عرفان</w:t>
      </w: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، ش 1: پاییز و زمستان 1389، 31-55 (علمی- پژوهشی).</w:t>
      </w:r>
    </w:p>
    <w:p w:rsidR="009446AC" w:rsidRPr="009446AC" w:rsidRDefault="009446AC" w:rsidP="009446AC">
      <w:pPr>
        <w:numPr>
          <w:ilvl w:val="0"/>
          <w:numId w:val="4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 xml:space="preserve">حجتی، غزاله، «ایمان واقع‌گرا یا ناواقع‌گرا: نقد هبلث‌ویت بر خداباوری ناواقع‌گرایانة کیوپیت»، </w:t>
      </w:r>
      <w:r w:rsidRPr="009446AC">
        <w:rPr>
          <w:rFonts w:ascii="Garamond" w:eastAsia="Calibri" w:hAnsi="Garamond" w:cs="B Lotus" w:hint="cs"/>
          <w:i/>
          <w:iCs/>
          <w:color w:val="000000"/>
          <w:sz w:val="28"/>
          <w:szCs w:val="28"/>
          <w:rtl/>
          <w:lang w:bidi="fa-IR"/>
        </w:rPr>
        <w:t>جستارهای فلسفی</w:t>
      </w: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، ش 25: بهار و تابستان 1393، 95-120 (علمی-پژوهشی).</w:t>
      </w:r>
    </w:p>
    <w:p w:rsidR="009446AC" w:rsidRPr="009446AC" w:rsidRDefault="009446AC" w:rsidP="009446AC">
      <w:pPr>
        <w:numPr>
          <w:ilvl w:val="0"/>
          <w:numId w:val="4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 xml:space="preserve">خداپرست، امیرحسین، «باور دینی و فضیلت عقلانی گشودگی ذهنی»، </w:t>
      </w:r>
      <w:r w:rsidRPr="009446AC">
        <w:rPr>
          <w:rFonts w:ascii="Garamond" w:eastAsia="Calibri" w:hAnsi="Garamond" w:cs="B Lotus" w:hint="cs"/>
          <w:i/>
          <w:iCs/>
          <w:color w:val="000000"/>
          <w:sz w:val="28"/>
          <w:szCs w:val="28"/>
          <w:rtl/>
          <w:lang w:bidi="fa-IR"/>
        </w:rPr>
        <w:t>جستارهای فلسفه‌ی دین</w:t>
      </w: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 xml:space="preserve">، سال سوم: ش 2، پاييز و زمستان 1393 (علمی- پژوهشی) </w:t>
      </w:r>
    </w:p>
    <w:p w:rsidR="009446AC" w:rsidRPr="009446AC" w:rsidRDefault="009446AC" w:rsidP="009446AC">
      <w:pPr>
        <w:numPr>
          <w:ilvl w:val="0"/>
          <w:numId w:val="4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 xml:space="preserve">حجتی، غزاله، «فیلیپس و کاربرد دینی هرمنوتیک تأمل»، </w:t>
      </w:r>
      <w:r w:rsidRPr="009446AC">
        <w:rPr>
          <w:rFonts w:ascii="Garamond" w:eastAsia="Calibri" w:hAnsi="Garamond" w:cs="B Lotus" w:hint="cs"/>
          <w:i/>
          <w:iCs/>
          <w:color w:val="000000"/>
          <w:sz w:val="28"/>
          <w:szCs w:val="28"/>
          <w:rtl/>
          <w:lang w:bidi="fa-IR"/>
        </w:rPr>
        <w:t>شناخت</w:t>
      </w: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 xml:space="preserve">، ش 1/74، دورۀ 9، بهار و تابستان 95، ش 1، صص 39-58 (علمی-پژوهشی). </w:t>
      </w:r>
    </w:p>
    <w:p w:rsidR="009446AC" w:rsidRPr="009446AC" w:rsidRDefault="009446AC" w:rsidP="009446AC">
      <w:pPr>
        <w:numPr>
          <w:ilvl w:val="0"/>
          <w:numId w:val="4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 xml:space="preserve">حجتی، غزاله، «ارزش معرفت‌شناختی تجربة دینی: دیداری دوباره به سی‌. دی. براد»، </w:t>
      </w:r>
      <w:r w:rsidRPr="009446AC">
        <w:rPr>
          <w:rFonts w:ascii="Garamond" w:eastAsia="Calibri" w:hAnsi="Garamond" w:cs="B Lotus" w:hint="cs"/>
          <w:i/>
          <w:iCs/>
          <w:color w:val="000000"/>
          <w:sz w:val="28"/>
          <w:szCs w:val="28"/>
          <w:rtl/>
          <w:lang w:bidi="fa-IR"/>
        </w:rPr>
        <w:t>پژوهشنامۀ فلسفۀ دین</w:t>
      </w: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، دورۀ 14، پاییز و زمستان 95، ش 2، صص 47-67 (علمی- پژوهشی).</w:t>
      </w:r>
    </w:p>
    <w:p w:rsidR="009446AC" w:rsidRPr="009446AC" w:rsidRDefault="009446AC" w:rsidP="009446AC">
      <w:pPr>
        <w:numPr>
          <w:ilvl w:val="0"/>
          <w:numId w:val="4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 xml:space="preserve">حجتی، غزاله، «برهان نظم، تکامل و تنظیم دقیق»، </w:t>
      </w:r>
      <w:r w:rsidRPr="009446AC">
        <w:rPr>
          <w:rFonts w:ascii="Garamond" w:eastAsia="Calibri" w:hAnsi="Garamond" w:cs="B Lotus" w:hint="cs"/>
          <w:i/>
          <w:iCs/>
          <w:color w:val="000000"/>
          <w:sz w:val="28"/>
          <w:szCs w:val="28"/>
          <w:rtl/>
          <w:lang w:bidi="fa-IR"/>
        </w:rPr>
        <w:t xml:space="preserve">فلسفة تحلیلی، </w:t>
      </w: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ش 31، بهار و تابستان 96، صص 23-48، (علمی-پژوهشی)</w:t>
      </w:r>
    </w:p>
    <w:p w:rsidR="009446AC" w:rsidRPr="009446AC" w:rsidRDefault="009446AC" w:rsidP="009446AC">
      <w:pPr>
        <w:numPr>
          <w:ilvl w:val="0"/>
          <w:numId w:val="4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 xml:space="preserve">حجتی، غزاله، «عذاب جاویدان: عدالت و عشق الهی»، </w:t>
      </w:r>
      <w:r w:rsidRPr="009446AC">
        <w:rPr>
          <w:rFonts w:ascii="Garamond" w:eastAsia="Calibri" w:hAnsi="Garamond" w:cs="B Lotus" w:hint="cs"/>
          <w:i/>
          <w:iCs/>
          <w:color w:val="000000"/>
          <w:sz w:val="28"/>
          <w:szCs w:val="28"/>
          <w:rtl/>
          <w:lang w:bidi="fa-IR"/>
        </w:rPr>
        <w:t>پژوهش‌های فلسفی- کلامی</w:t>
      </w: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، ش 71، بهار 96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، صص 199-217، (علمی-پژوهشی).</w:t>
      </w:r>
    </w:p>
    <w:p w:rsidR="009446AC" w:rsidRPr="009446AC" w:rsidRDefault="009446AC" w:rsidP="009446AC">
      <w:pPr>
        <w:numPr>
          <w:ilvl w:val="0"/>
          <w:numId w:val="4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</w:rPr>
      </w:pP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lastRenderedPageBreak/>
        <w:t xml:space="preserve">حجتی، غزاله، «رویکرد مصالحه‌گرایی به چالش اختلاف‌نظر دینی»، </w:t>
      </w:r>
      <w:r w:rsidRPr="009446AC">
        <w:rPr>
          <w:rFonts w:ascii="Calibri" w:eastAsia="Calibri" w:hAnsi="Calibri" w:cs="B Lotus" w:hint="cs"/>
          <w:i/>
          <w:iCs/>
          <w:color w:val="000000"/>
          <w:sz w:val="28"/>
          <w:szCs w:val="28"/>
          <w:rtl/>
        </w:rPr>
        <w:t>پژوهشنامۀ فلسفة دین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 xml:space="preserve">، 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  <w:lang w:bidi="fa-IR"/>
        </w:rPr>
        <w:t>دورۀ 16، پاییز و زمستان 97، ش 2</w:t>
      </w:r>
      <w:r w:rsidRPr="009446AC">
        <w:rPr>
          <w:rFonts w:ascii="Calibri" w:eastAsia="Calibri" w:hAnsi="Calibri" w:cs="B Lotus"/>
          <w:color w:val="000000"/>
          <w:sz w:val="28"/>
          <w:szCs w:val="28"/>
          <w:lang w:bidi="fa-IR"/>
        </w:rPr>
        <w:t xml:space="preserve"> 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  <w:lang w:bidi="fa-IR"/>
        </w:rPr>
        <w:t>(علمی-پژوهشی).</w:t>
      </w: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Calibri" w:eastAsia="Calibri" w:hAnsi="Calibri" w:cs="B Lotus"/>
          <w:b/>
          <w:bCs/>
          <w:color w:val="000000"/>
          <w:sz w:val="28"/>
          <w:szCs w:val="28"/>
          <w:rtl/>
        </w:rPr>
      </w:pPr>
      <w:r w:rsidRPr="009446AC">
        <w:rPr>
          <w:rFonts w:ascii="Calibri" w:eastAsia="Calibri" w:hAnsi="Calibri" w:cs="B Lotus" w:hint="cs"/>
          <w:b/>
          <w:bCs/>
          <w:color w:val="000000"/>
          <w:sz w:val="28"/>
          <w:szCs w:val="28"/>
          <w:rtl/>
          <w:lang w:bidi="fa-IR"/>
        </w:rPr>
        <w:t xml:space="preserve">ب) </w:t>
      </w:r>
      <w:r w:rsidRPr="009446AC">
        <w:rPr>
          <w:rFonts w:ascii="Calibri" w:eastAsia="Calibri" w:hAnsi="Calibri" w:cs="B Lotus" w:hint="cs"/>
          <w:b/>
          <w:bCs/>
          <w:color w:val="000000"/>
          <w:sz w:val="28"/>
          <w:szCs w:val="28"/>
          <w:rtl/>
        </w:rPr>
        <w:t>مقالات علمی- ترویجی:</w:t>
      </w:r>
    </w:p>
    <w:p w:rsidR="009446AC" w:rsidRPr="009446AC" w:rsidRDefault="009446AC" w:rsidP="009446AC">
      <w:pPr>
        <w:numPr>
          <w:ilvl w:val="0"/>
          <w:numId w:val="3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9446AC">
        <w:rPr>
          <w:rFonts w:ascii="Calibri" w:eastAsia="Calibri" w:hAnsi="Calibri" w:cs="B Lotus" w:hint="cs"/>
          <w:sz w:val="28"/>
          <w:szCs w:val="28"/>
          <w:rtl/>
        </w:rPr>
        <w:t xml:space="preserve">خداپرست، امیرحسین و غزاله حجتی، «نگاهی تاریخی به 16 آذر»، </w:t>
      </w:r>
      <w:r w:rsidRPr="009446AC">
        <w:rPr>
          <w:rFonts w:ascii="Calibri" w:eastAsia="Calibri" w:hAnsi="Calibri" w:cs="B Lotus" w:hint="cs"/>
          <w:i/>
          <w:iCs/>
          <w:sz w:val="28"/>
          <w:szCs w:val="28"/>
          <w:rtl/>
        </w:rPr>
        <w:t>فردا</w:t>
      </w:r>
      <w:r w:rsidRPr="009446AC">
        <w:rPr>
          <w:rFonts w:ascii="Calibri" w:eastAsia="Calibri" w:hAnsi="Calibri" w:cs="B Lotus" w:hint="cs"/>
          <w:sz w:val="28"/>
          <w:szCs w:val="28"/>
          <w:rtl/>
        </w:rPr>
        <w:t>، ش 1، 1383.</w:t>
      </w:r>
    </w:p>
    <w:p w:rsidR="009446AC" w:rsidRPr="009446AC" w:rsidRDefault="009446AC" w:rsidP="009446AC">
      <w:pPr>
        <w:numPr>
          <w:ilvl w:val="0"/>
          <w:numId w:val="3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</w:rPr>
      </w:pP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  <w:lang w:bidi="fa-IR"/>
        </w:rPr>
        <w:t xml:space="preserve">حجتی، غزاله، «آیا طرحی وجود دارد؟«، </w:t>
      </w:r>
      <w:r w:rsidRPr="009446AC">
        <w:rPr>
          <w:rFonts w:ascii="Calibri" w:eastAsia="Calibri" w:hAnsi="Calibri" w:cs="B Lotus" w:hint="cs"/>
          <w:i/>
          <w:iCs/>
          <w:color w:val="000000"/>
          <w:sz w:val="28"/>
          <w:szCs w:val="28"/>
          <w:rtl/>
          <w:lang w:bidi="fa-IR"/>
        </w:rPr>
        <w:t>کتاب ماه دین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  <w:lang w:bidi="fa-IR"/>
        </w:rPr>
        <w:t xml:space="preserve">، 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تیرماه 1390، ش 165.</w:t>
      </w:r>
    </w:p>
    <w:p w:rsidR="009446AC" w:rsidRPr="009446AC" w:rsidRDefault="009446AC" w:rsidP="009446AC">
      <w:pPr>
        <w:numPr>
          <w:ilvl w:val="0"/>
          <w:numId w:val="3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9446AC">
        <w:rPr>
          <w:rFonts w:ascii="Calibri" w:eastAsia="Calibri" w:hAnsi="Calibri" w:cs="B Lotus" w:hint="cs"/>
          <w:sz w:val="28"/>
          <w:szCs w:val="28"/>
          <w:rtl/>
        </w:rPr>
        <w:t xml:space="preserve">حجتی، غزاله، «شادی و معنای زندگی»، </w:t>
      </w:r>
      <w:r w:rsidRPr="009446AC">
        <w:rPr>
          <w:rFonts w:ascii="Calibri" w:eastAsia="Calibri" w:hAnsi="Calibri" w:cs="B Lotus" w:hint="cs"/>
          <w:i/>
          <w:iCs/>
          <w:sz w:val="28"/>
          <w:szCs w:val="28"/>
          <w:rtl/>
        </w:rPr>
        <w:t>پیام ام‌اس</w:t>
      </w:r>
      <w:r w:rsidRPr="009446AC">
        <w:rPr>
          <w:rFonts w:ascii="Calibri" w:eastAsia="Calibri" w:hAnsi="Calibri" w:cs="B Lotus" w:hint="cs"/>
          <w:sz w:val="28"/>
          <w:szCs w:val="28"/>
          <w:rtl/>
        </w:rPr>
        <w:t>، شهریور 1391.</w:t>
      </w:r>
    </w:p>
    <w:p w:rsidR="009446AC" w:rsidRPr="009446AC" w:rsidRDefault="009446AC" w:rsidP="009446AC">
      <w:pPr>
        <w:numPr>
          <w:ilvl w:val="0"/>
          <w:numId w:val="3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9446AC">
        <w:rPr>
          <w:rFonts w:ascii="Calibri" w:eastAsia="Calibri" w:hAnsi="Calibri" w:cs="B Lotus" w:hint="cs"/>
          <w:sz w:val="28"/>
          <w:szCs w:val="28"/>
          <w:rtl/>
        </w:rPr>
        <w:t xml:space="preserve">حجتی، غزاله، «زندگی بدون خدا، زندگی بی‌معنا»، </w:t>
      </w:r>
      <w:r w:rsidRPr="009446AC">
        <w:rPr>
          <w:rFonts w:ascii="Calibri" w:eastAsia="Calibri" w:hAnsi="Calibri" w:cs="B Lotus" w:hint="cs"/>
          <w:i/>
          <w:iCs/>
          <w:sz w:val="28"/>
          <w:szCs w:val="28"/>
          <w:rtl/>
        </w:rPr>
        <w:t>اطلاعات حکمت و معرفت</w:t>
      </w:r>
      <w:r w:rsidRPr="009446AC">
        <w:rPr>
          <w:rFonts w:ascii="Calibri" w:eastAsia="Calibri" w:hAnsi="Calibri" w:cs="B Lotus" w:hint="cs"/>
          <w:sz w:val="28"/>
          <w:szCs w:val="28"/>
          <w:rtl/>
        </w:rPr>
        <w:t>، ش 12، 1391.</w:t>
      </w:r>
    </w:p>
    <w:p w:rsidR="009446AC" w:rsidRPr="009446AC" w:rsidRDefault="009446AC" w:rsidP="009446AC">
      <w:pPr>
        <w:numPr>
          <w:ilvl w:val="0"/>
          <w:numId w:val="3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</w:rPr>
      </w:pP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 xml:space="preserve">حجتی، غزاله، «سلامت معنوی و افسردگی»، </w:t>
      </w:r>
      <w:r w:rsidRPr="009446AC">
        <w:rPr>
          <w:rFonts w:ascii="Calibri" w:eastAsia="Calibri" w:hAnsi="Calibri" w:cs="B Lotus" w:hint="cs"/>
          <w:i/>
          <w:iCs/>
          <w:color w:val="000000"/>
          <w:sz w:val="28"/>
          <w:szCs w:val="28"/>
          <w:rtl/>
        </w:rPr>
        <w:t>اطلاعات حکمت و معرفت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، سال نهم، اردیبهشت 1393، ش 2.</w:t>
      </w:r>
    </w:p>
    <w:p w:rsidR="009446AC" w:rsidRPr="009446AC" w:rsidRDefault="009446AC" w:rsidP="009446AC">
      <w:pPr>
        <w:numPr>
          <w:ilvl w:val="0"/>
          <w:numId w:val="3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9446AC">
        <w:rPr>
          <w:rFonts w:ascii="Calibri" w:eastAsia="Calibri" w:hAnsi="Calibri" w:cs="B Lotus" w:hint="cs"/>
          <w:sz w:val="28"/>
          <w:szCs w:val="28"/>
          <w:rtl/>
        </w:rPr>
        <w:t xml:space="preserve">حجتی، غزاله، «خوشبختی و معنای زندگی از دیدگاه گرت تامسون»، </w:t>
      </w:r>
      <w:r w:rsidRPr="009446AC">
        <w:rPr>
          <w:rFonts w:ascii="Calibri" w:eastAsia="Calibri" w:hAnsi="Calibri" w:cs="B Lotus" w:hint="cs"/>
          <w:i/>
          <w:iCs/>
          <w:sz w:val="28"/>
          <w:szCs w:val="28"/>
          <w:rtl/>
        </w:rPr>
        <w:t>اطلاعات حکمت و معرفت</w:t>
      </w:r>
      <w:r w:rsidRPr="009446AC">
        <w:rPr>
          <w:rFonts w:ascii="Calibri" w:eastAsia="Calibri" w:hAnsi="Calibri" w:cs="B Lotus" w:hint="cs"/>
          <w:sz w:val="28"/>
          <w:szCs w:val="28"/>
          <w:rtl/>
        </w:rPr>
        <w:t>، ش 104، 1394.</w:t>
      </w:r>
    </w:p>
    <w:p w:rsidR="009446AC" w:rsidRPr="009446AC" w:rsidRDefault="009446AC" w:rsidP="009446AC">
      <w:pPr>
        <w:numPr>
          <w:ilvl w:val="0"/>
          <w:numId w:val="3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</w:rPr>
      </w:pP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 xml:space="preserve">حجتی، غزاله، «در ضرورت و اهمیت ویرایش»، </w:t>
      </w:r>
      <w:r w:rsidRPr="009446AC">
        <w:rPr>
          <w:rFonts w:ascii="Calibri" w:eastAsia="Calibri" w:hAnsi="Calibri" w:cs="B Lotus" w:hint="cs"/>
          <w:i/>
          <w:iCs/>
          <w:color w:val="000000"/>
          <w:sz w:val="28"/>
          <w:szCs w:val="28"/>
          <w:rtl/>
        </w:rPr>
        <w:t>مدیریت ارتباطات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، ش 97، خرداد 1397.</w:t>
      </w:r>
    </w:p>
    <w:p w:rsidR="009446AC" w:rsidRPr="009446AC" w:rsidRDefault="009446AC" w:rsidP="009446AC">
      <w:pPr>
        <w:numPr>
          <w:ilvl w:val="0"/>
          <w:numId w:val="3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  <w:rtl/>
        </w:rPr>
      </w:pP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 xml:space="preserve">حجتی، غزاله، «معنای زندگی امری مکشوف یا مجعول»، </w:t>
      </w:r>
      <w:r w:rsidRPr="009446AC">
        <w:rPr>
          <w:rFonts w:ascii="Calibri" w:eastAsia="Calibri" w:hAnsi="Calibri" w:cs="B Lotus" w:hint="cs"/>
          <w:i/>
          <w:iCs/>
          <w:color w:val="000000"/>
          <w:sz w:val="28"/>
          <w:szCs w:val="28"/>
          <w:rtl/>
        </w:rPr>
        <w:t>سپیدۀ دانایی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، ش 121 و 122، مهر و آبان 1397.</w:t>
      </w: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b/>
          <w:bCs/>
          <w:color w:val="000000"/>
          <w:sz w:val="32"/>
          <w:szCs w:val="32"/>
          <w:rtl/>
          <w:lang w:bidi="fa-IR"/>
        </w:rPr>
      </w:pP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b/>
          <w:bCs/>
          <w:color w:val="000000"/>
          <w:sz w:val="32"/>
          <w:szCs w:val="32"/>
          <w:rtl/>
          <w:lang w:bidi="fa-IR"/>
        </w:rPr>
      </w:pPr>
      <w:r w:rsidRPr="009446AC">
        <w:rPr>
          <w:rFonts w:ascii="Garamond" w:eastAsia="Calibri" w:hAnsi="Garamond" w:cs="B Lotus"/>
          <w:b/>
          <w:bCs/>
          <w:color w:val="000000"/>
          <w:sz w:val="32"/>
          <w:szCs w:val="32"/>
          <w:rtl/>
          <w:lang w:bidi="fa-IR"/>
        </w:rPr>
        <w:t>مقاله‌های ارائه‌شده در همایش، کنفرانس و غیره:</w:t>
      </w:r>
    </w:p>
    <w:p w:rsidR="009446AC" w:rsidRPr="009446AC" w:rsidRDefault="009446AC" w:rsidP="009446AC">
      <w:pPr>
        <w:numPr>
          <w:ilvl w:val="0"/>
          <w:numId w:val="2"/>
        </w:numPr>
        <w:tabs>
          <w:tab w:val="right" w:pos="630"/>
          <w:tab w:val="right" w:pos="720"/>
        </w:tabs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 xml:space="preserve">خداپرست، امیرحسین و غزاله حجتی، 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«باور دینی و فضیلت عقلانی گشودگی ذهنی»، سومین همایش بین‌المللی فلسفة دین معاصر، دانشگاه تربیت مدرس، 1393.</w:t>
      </w:r>
    </w:p>
    <w:p w:rsidR="009446AC" w:rsidRPr="009446AC" w:rsidRDefault="009446AC" w:rsidP="009446AC">
      <w:pPr>
        <w:numPr>
          <w:ilvl w:val="0"/>
          <w:numId w:val="2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</w:rPr>
      </w:pP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حجتی، غزاله، «برون‌گرایی معرفت‌شناختی و اختلاف‌نظر دینی: بررسی دیدگاه ویلیام آلستون»، چهارمین همایش بین‌المللی فلسفۀ دین معاصر، بهمن 94.</w:t>
      </w:r>
    </w:p>
    <w:p w:rsidR="009446AC" w:rsidRPr="009446AC" w:rsidRDefault="009446AC" w:rsidP="009446AC">
      <w:pPr>
        <w:numPr>
          <w:ilvl w:val="0"/>
          <w:numId w:val="2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</w:rPr>
      </w:pP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حجتی، غزاله، «</w:t>
      </w:r>
      <w:r w:rsidRPr="009446AC">
        <w:rPr>
          <w:rFonts w:ascii="Arial" w:eastAsia="Times New Roman" w:hAnsi="Arial" w:cs="B Lotus"/>
          <w:color w:val="333333"/>
          <w:sz w:val="28"/>
          <w:szCs w:val="28"/>
          <w:rtl/>
        </w:rPr>
        <w:t>برهان نظم، تکامل و تنظیم دقیق: بررسى مقایسه‌اى دیدگاه‌هاى سویین‌برن و مطهرى</w:t>
      </w:r>
      <w:r w:rsidRPr="009446AC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»، 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همایش ملی علمی و پژوهشی علم و دین، دانشگاه اصفهان، بهمن 95.</w:t>
      </w:r>
    </w:p>
    <w:p w:rsidR="009446AC" w:rsidRPr="009446AC" w:rsidRDefault="009446AC" w:rsidP="009446AC">
      <w:pPr>
        <w:numPr>
          <w:ilvl w:val="0"/>
          <w:numId w:val="2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</w:rPr>
      </w:pP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حجتی، غزاله، «اختلاف‌نظر دینی در عمل»، نهمین همایش بین‌المللی فلسفۀ دین معاصر، خرداد 1400.</w:t>
      </w:r>
    </w:p>
    <w:p w:rsidR="009446AC" w:rsidRPr="009446AC" w:rsidRDefault="009446AC" w:rsidP="009446AC">
      <w:pPr>
        <w:numPr>
          <w:ilvl w:val="0"/>
          <w:numId w:val="2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</w:rPr>
      </w:pP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  <w:lang w:bidi="fa-IR"/>
        </w:rPr>
        <w:t xml:space="preserve">حجتی، غزاله، امیرحسین خداپرست، »پلنتینگا و کدوتنبل بزرگ: نگاهی از منظر معرفت‌شناسی اختلاف‌نظر»، 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دهمین همایش بین‌المللی فلسفۀ دین معاصر، خرداد 1401.</w:t>
      </w: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b/>
          <w:bCs/>
          <w:sz w:val="32"/>
          <w:szCs w:val="32"/>
          <w:rtl/>
          <w:lang w:bidi="fa-IR"/>
        </w:rPr>
      </w:pP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b/>
          <w:bCs/>
          <w:sz w:val="32"/>
          <w:szCs w:val="32"/>
          <w:rtl/>
          <w:lang w:bidi="fa-IR"/>
        </w:rPr>
      </w:pPr>
      <w:r w:rsidRPr="009446AC">
        <w:rPr>
          <w:rFonts w:ascii="Garamond" w:eastAsia="Calibri" w:hAnsi="Garamond" w:cs="B Lotus" w:hint="cs"/>
          <w:b/>
          <w:bCs/>
          <w:sz w:val="32"/>
          <w:szCs w:val="32"/>
          <w:rtl/>
          <w:lang w:bidi="fa-IR"/>
        </w:rPr>
        <w:lastRenderedPageBreak/>
        <w:t>ترجمه‌ها:</w:t>
      </w:r>
    </w:p>
    <w:p w:rsidR="009446AC" w:rsidRPr="009446AC" w:rsidRDefault="009446AC" w:rsidP="009446AC">
      <w:pPr>
        <w:numPr>
          <w:ilvl w:val="0"/>
          <w:numId w:val="1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</w:rPr>
      </w:pP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 xml:space="preserve">تامسون، گرت، «آیا طرحی وجود دارد؟»، ترجمة غزاله حجتی، </w:t>
      </w:r>
      <w:r w:rsidRPr="009446AC">
        <w:rPr>
          <w:rFonts w:ascii="Calibri" w:eastAsia="Calibri" w:hAnsi="Calibri" w:cs="B Lotus" w:hint="cs"/>
          <w:i/>
          <w:iCs/>
          <w:color w:val="000000"/>
          <w:sz w:val="28"/>
          <w:szCs w:val="28"/>
          <w:rtl/>
        </w:rPr>
        <w:t>کتاب ماه دین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، ش 165، 1390.</w:t>
      </w:r>
    </w:p>
    <w:p w:rsidR="009446AC" w:rsidRPr="009446AC" w:rsidRDefault="009446AC" w:rsidP="009446AC">
      <w:pPr>
        <w:numPr>
          <w:ilvl w:val="0"/>
          <w:numId w:val="1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  <w:rtl/>
        </w:rPr>
      </w:pP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 xml:space="preserve">کریگ، ویلیام، «پوچی زندگی بدون خدا»، ترجمة غزاله حجتی و امیرحسین خداپرست، </w:t>
      </w:r>
      <w:r w:rsidRPr="009446AC">
        <w:rPr>
          <w:rFonts w:ascii="Calibri" w:eastAsia="Calibri" w:hAnsi="Calibri" w:cs="B Lotus" w:hint="cs"/>
          <w:i/>
          <w:iCs/>
          <w:color w:val="000000"/>
          <w:sz w:val="28"/>
          <w:szCs w:val="28"/>
          <w:rtl/>
        </w:rPr>
        <w:t>اطلاعات حکمت و معرفت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، سال هشتم: ش 84، فروردین 1392</w:t>
      </w:r>
    </w:p>
    <w:p w:rsidR="009446AC" w:rsidRPr="009446AC" w:rsidRDefault="009446AC" w:rsidP="009446AC">
      <w:pPr>
        <w:numPr>
          <w:ilvl w:val="0"/>
          <w:numId w:val="1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>
        <w:rPr>
          <w:rFonts w:ascii="Calibri" w:eastAsia="Calibri" w:hAnsi="Calibri" w:cs="B Lotus" w:hint="cs"/>
          <w:sz w:val="28"/>
          <w:szCs w:val="28"/>
          <w:rtl/>
        </w:rPr>
        <w:t>وست</w:t>
      </w:r>
      <w:r w:rsidRPr="009446AC">
        <w:rPr>
          <w:rFonts w:ascii="Calibri" w:eastAsia="Calibri" w:hAnsi="Calibri" w:cs="B Lotus" w:hint="cs"/>
          <w:sz w:val="28"/>
          <w:szCs w:val="28"/>
          <w:rtl/>
        </w:rPr>
        <w:t xml:space="preserve">گیت، چارلی، «سلامت معنوی و افسردگی»، ترجمة حجتی، غزاله، </w:t>
      </w:r>
      <w:r w:rsidRPr="009446AC">
        <w:rPr>
          <w:rFonts w:ascii="Calibri" w:eastAsia="Calibri" w:hAnsi="Calibri" w:cs="B Lotus" w:hint="cs"/>
          <w:i/>
          <w:iCs/>
          <w:sz w:val="28"/>
          <w:szCs w:val="28"/>
          <w:rtl/>
        </w:rPr>
        <w:t>اطلاعات حکمت و معرفت</w:t>
      </w:r>
      <w:r w:rsidRPr="009446AC">
        <w:rPr>
          <w:rFonts w:ascii="Calibri" w:eastAsia="Calibri" w:hAnsi="Calibri" w:cs="B Lotus" w:hint="cs"/>
          <w:sz w:val="28"/>
          <w:szCs w:val="28"/>
          <w:rtl/>
        </w:rPr>
        <w:t>، ش2، 1393.</w:t>
      </w:r>
    </w:p>
    <w:p w:rsidR="009446AC" w:rsidRPr="009446AC" w:rsidRDefault="009446AC" w:rsidP="009446AC">
      <w:pPr>
        <w:numPr>
          <w:ilvl w:val="0"/>
          <w:numId w:val="1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</w:rPr>
      </w:pP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یوهان گلوک، هانس، «برخلاف آب: نگاهی به زندگی و اندیشه‌های اسوالد هنفلینگ» ترجمۀ غزاله حجتی، روزنامۀ اعتماد، 23/5/96.</w:t>
      </w:r>
    </w:p>
    <w:p w:rsidR="009446AC" w:rsidRPr="009446AC" w:rsidRDefault="009446AC" w:rsidP="009446AC">
      <w:pPr>
        <w:numPr>
          <w:ilvl w:val="0"/>
          <w:numId w:val="1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</w:rPr>
      </w:pP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هنری یاکوبی، «هاوس و معنای زندگی»، ترجمة غزاله</w:t>
      </w:r>
      <w:r w:rsidRPr="009446AC">
        <w:rPr>
          <w:rFonts w:ascii="Calibri" w:eastAsia="Calibri" w:hAnsi="Calibri" w:cs="B Lotus"/>
          <w:color w:val="000000"/>
          <w:sz w:val="28"/>
          <w:szCs w:val="28"/>
          <w:rtl/>
        </w:rPr>
        <w:t xml:space="preserve"> 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حجتی،</w:t>
      </w:r>
      <w:r w:rsidRPr="009446AC">
        <w:rPr>
          <w:rFonts w:ascii="Calibri" w:eastAsia="Calibri" w:hAnsi="Calibri" w:cs="B Lotus"/>
          <w:color w:val="000000"/>
          <w:sz w:val="28"/>
          <w:szCs w:val="28"/>
          <w:rtl/>
        </w:rPr>
        <w:t xml:space="preserve"> 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در</w:t>
      </w:r>
      <w:r w:rsidRPr="009446AC">
        <w:rPr>
          <w:rFonts w:ascii="Calibri" w:eastAsia="Calibri" w:hAnsi="Calibri" w:cs="B Lotus"/>
          <w:color w:val="000000"/>
          <w:sz w:val="28"/>
          <w:szCs w:val="28"/>
          <w:rtl/>
        </w:rPr>
        <w:t xml:space="preserve"> </w:t>
      </w:r>
      <w:r w:rsidRPr="009446AC">
        <w:rPr>
          <w:rFonts w:ascii="Calibri" w:eastAsia="Calibri" w:hAnsi="Calibri" w:cs="B Lotus" w:hint="cs"/>
          <w:i/>
          <w:iCs/>
          <w:color w:val="000000"/>
          <w:sz w:val="28"/>
          <w:szCs w:val="28"/>
          <w:rtl/>
        </w:rPr>
        <w:t>هاوس</w:t>
      </w:r>
      <w:r w:rsidRPr="009446AC">
        <w:rPr>
          <w:rFonts w:ascii="Calibri" w:eastAsia="Calibri" w:hAnsi="Calibri" w:cs="B Lotus"/>
          <w:i/>
          <w:iCs/>
          <w:color w:val="000000"/>
          <w:sz w:val="28"/>
          <w:szCs w:val="28"/>
          <w:rtl/>
        </w:rPr>
        <w:t xml:space="preserve"> </w:t>
      </w:r>
      <w:r w:rsidRPr="009446AC">
        <w:rPr>
          <w:rFonts w:ascii="Calibri" w:eastAsia="Calibri" w:hAnsi="Calibri" w:cs="B Lotus" w:hint="cs"/>
          <w:i/>
          <w:iCs/>
          <w:color w:val="000000"/>
          <w:sz w:val="28"/>
          <w:szCs w:val="28"/>
          <w:rtl/>
        </w:rPr>
        <w:t>و</w:t>
      </w:r>
      <w:r w:rsidRPr="009446AC">
        <w:rPr>
          <w:rFonts w:ascii="Calibri" w:eastAsia="Calibri" w:hAnsi="Calibri" w:cs="B Lotus"/>
          <w:i/>
          <w:iCs/>
          <w:color w:val="000000"/>
          <w:sz w:val="28"/>
          <w:szCs w:val="28"/>
          <w:rtl/>
        </w:rPr>
        <w:t xml:space="preserve"> </w:t>
      </w:r>
      <w:r w:rsidRPr="009446AC">
        <w:rPr>
          <w:rFonts w:ascii="Calibri" w:eastAsia="Calibri" w:hAnsi="Calibri" w:cs="B Lotus" w:hint="cs"/>
          <w:i/>
          <w:iCs/>
          <w:color w:val="000000"/>
          <w:sz w:val="28"/>
          <w:szCs w:val="28"/>
          <w:rtl/>
        </w:rPr>
        <w:t>فلسفه،</w:t>
      </w:r>
      <w:r w:rsidRPr="009446AC">
        <w:rPr>
          <w:rFonts w:ascii="Calibri" w:eastAsia="Calibri" w:hAnsi="Calibri" w:cs="B Lotus"/>
          <w:color w:val="000000"/>
          <w:sz w:val="28"/>
          <w:szCs w:val="28"/>
          <w:rtl/>
        </w:rPr>
        <w:t xml:space="preserve"> 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جمعی از مترجمان زیر نظر امیرحسین خداپرست، تهران</w:t>
      </w:r>
      <w:r w:rsidRPr="009446AC">
        <w:rPr>
          <w:rFonts w:ascii="Calibri" w:eastAsia="Calibri" w:hAnsi="Calibri" w:cs="B Lotus"/>
          <w:color w:val="000000"/>
          <w:sz w:val="28"/>
          <w:szCs w:val="28"/>
          <w:rtl/>
        </w:rPr>
        <w:t xml:space="preserve">: 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همان،</w:t>
      </w:r>
      <w:r w:rsidRPr="009446AC">
        <w:rPr>
          <w:rFonts w:ascii="Calibri" w:eastAsia="Calibri" w:hAnsi="Calibri" w:cs="B Lotus"/>
          <w:color w:val="000000"/>
          <w:sz w:val="28"/>
          <w:szCs w:val="28"/>
          <w:rtl/>
        </w:rPr>
        <w:t xml:space="preserve"> </w:t>
      </w: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1400</w:t>
      </w:r>
      <w:r w:rsidRPr="009446AC">
        <w:rPr>
          <w:rFonts w:ascii="Calibri" w:eastAsia="Calibri" w:hAnsi="Calibri" w:cs="B Lotus"/>
          <w:color w:val="000000"/>
          <w:sz w:val="28"/>
          <w:szCs w:val="28"/>
          <w:rtl/>
        </w:rPr>
        <w:t>.</w:t>
      </w: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  <w:rtl/>
        </w:rPr>
      </w:pP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b/>
          <w:bCs/>
          <w:sz w:val="32"/>
          <w:szCs w:val="32"/>
          <w:rtl/>
          <w:lang w:bidi="fa-IR"/>
        </w:rPr>
      </w:pPr>
      <w:r w:rsidRPr="009446AC">
        <w:rPr>
          <w:rFonts w:ascii="Garamond" w:eastAsia="Calibri" w:hAnsi="Garamond" w:cs="B Lotus" w:hint="cs"/>
          <w:b/>
          <w:bCs/>
          <w:sz w:val="32"/>
          <w:szCs w:val="32"/>
          <w:rtl/>
          <w:lang w:bidi="fa-IR"/>
        </w:rPr>
        <w:t>سخنرانی‌ها:</w:t>
      </w:r>
    </w:p>
    <w:p w:rsidR="009446AC" w:rsidRPr="009446AC" w:rsidRDefault="009446AC" w:rsidP="009446AC">
      <w:pPr>
        <w:numPr>
          <w:ilvl w:val="0"/>
          <w:numId w:val="2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sz w:val="28"/>
          <w:szCs w:val="28"/>
          <w:rtl/>
        </w:rPr>
        <w:t>حجتی، غزاله، «معرفت‌شناسی اختلاف‌نظر و رابطۀ آن با گفت‌وگو»، دورۀ تیزفکری، پژوهشگاه علوم انسانی و مطالعات فرهنگی، خرداد 97.</w:t>
      </w:r>
    </w:p>
    <w:p w:rsidR="009446AC" w:rsidRPr="009446AC" w:rsidRDefault="009446AC" w:rsidP="009446AC">
      <w:pPr>
        <w:numPr>
          <w:ilvl w:val="0"/>
          <w:numId w:val="2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sz w:val="28"/>
          <w:szCs w:val="28"/>
        </w:rPr>
      </w:pPr>
      <w:r w:rsidRPr="009446AC">
        <w:rPr>
          <w:rFonts w:ascii="Garamond" w:eastAsia="Calibri" w:hAnsi="Garamond" w:cs="B Lotus" w:hint="cs"/>
          <w:sz w:val="28"/>
          <w:szCs w:val="28"/>
          <w:rtl/>
        </w:rPr>
        <w:t>حجتی، غزاله، «معرفت‌شناسی اختلاف‌نظر دینی»، نشست‌های فلسفۀ دین، پژوهشگاه علوم انسانی و مطالعات فرهنگی، بهمن 97.</w:t>
      </w:r>
    </w:p>
    <w:p w:rsidR="009446AC" w:rsidRPr="009446AC" w:rsidRDefault="009446AC" w:rsidP="009446AC">
      <w:pPr>
        <w:numPr>
          <w:ilvl w:val="0"/>
          <w:numId w:val="2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sz w:val="28"/>
          <w:szCs w:val="28"/>
        </w:rPr>
      </w:pPr>
      <w:r w:rsidRPr="009446AC">
        <w:rPr>
          <w:rFonts w:ascii="Garamond" w:eastAsia="Calibri" w:hAnsi="Garamond" w:cs="B Lotus" w:hint="cs"/>
          <w:sz w:val="28"/>
          <w:szCs w:val="28"/>
          <w:rtl/>
        </w:rPr>
        <w:t xml:space="preserve">حجتی، غزاله، «نقد و بررسی کتاب </w:t>
      </w:r>
      <w:r w:rsidRPr="009446AC">
        <w:rPr>
          <w:rFonts w:ascii="Garamond" w:eastAsia="Calibri" w:hAnsi="Garamond" w:cs="B Lotus" w:hint="cs"/>
          <w:i/>
          <w:iCs/>
          <w:sz w:val="28"/>
          <w:szCs w:val="28"/>
          <w:rtl/>
        </w:rPr>
        <w:t>فلسفة دین</w:t>
      </w:r>
      <w:r w:rsidRPr="009446AC">
        <w:rPr>
          <w:rFonts w:ascii="Garamond" w:eastAsia="Calibri" w:hAnsi="Garamond" w:cs="B Lotus" w:hint="cs"/>
          <w:sz w:val="28"/>
          <w:szCs w:val="28"/>
          <w:rtl/>
        </w:rPr>
        <w:t>، نوشتة چاد مایستر، ترجمة حسین رهنمایی»، سازمان انتشارات جهاد دانشگاهی، بهمن 97.</w:t>
      </w:r>
    </w:p>
    <w:p w:rsidR="009446AC" w:rsidRPr="009446AC" w:rsidRDefault="009446AC" w:rsidP="009446AC">
      <w:pPr>
        <w:numPr>
          <w:ilvl w:val="0"/>
          <w:numId w:val="2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</w:rPr>
      </w:pP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حجتی، غزاله، «خداباوری و چالش اختلاف‌نظر»، پیش‌نشست همایش بین‌المللی عقلانیت، خداباوری و خداناباوری، مؤسسۀ پژوهشی حکمت و فلسفۀ ایران، بهمن 99.</w:t>
      </w:r>
    </w:p>
    <w:p w:rsidR="009446AC" w:rsidRPr="009446AC" w:rsidRDefault="009446AC" w:rsidP="009446AC">
      <w:pPr>
        <w:numPr>
          <w:ilvl w:val="0"/>
          <w:numId w:val="2"/>
        </w:numPr>
        <w:bidi/>
        <w:spacing w:after="200" w:line="240" w:lineRule="auto"/>
        <w:contextualSpacing/>
        <w:jc w:val="both"/>
        <w:rPr>
          <w:rFonts w:ascii="Calibri" w:eastAsia="Calibri" w:hAnsi="Calibri" w:cs="B Lotus"/>
          <w:color w:val="000000"/>
          <w:sz w:val="28"/>
          <w:szCs w:val="28"/>
          <w:rtl/>
        </w:rPr>
      </w:pPr>
      <w:r w:rsidRPr="009446AC">
        <w:rPr>
          <w:rFonts w:ascii="Calibri" w:eastAsia="Calibri" w:hAnsi="Calibri" w:cs="B Lotus" w:hint="cs"/>
          <w:color w:val="000000"/>
          <w:sz w:val="28"/>
          <w:szCs w:val="28"/>
          <w:rtl/>
        </w:rPr>
        <w:t>حجتی، غزاله، «اخلاق و اختلاف»، دانشگاه مذاهب اسلامی، آذر 1401.</w:t>
      </w:r>
    </w:p>
    <w:p w:rsidR="009446AC" w:rsidRPr="009446AC" w:rsidRDefault="009446AC" w:rsidP="009446AC">
      <w:pPr>
        <w:bidi/>
        <w:spacing w:after="200" w:line="240" w:lineRule="auto"/>
        <w:jc w:val="both"/>
        <w:rPr>
          <w:rFonts w:ascii="Calibri" w:eastAsia="Calibri" w:hAnsi="Calibri" w:cs="B Lotus"/>
          <w:sz w:val="28"/>
          <w:szCs w:val="28"/>
          <w:rtl/>
        </w:rPr>
      </w:pP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b/>
          <w:bCs/>
          <w:color w:val="000000"/>
          <w:sz w:val="32"/>
          <w:szCs w:val="32"/>
          <w:rtl/>
          <w:lang w:bidi="fa-IR"/>
        </w:rPr>
      </w:pPr>
      <w:r w:rsidRPr="009446AC">
        <w:rPr>
          <w:rFonts w:ascii="Garamond" w:eastAsia="Calibri" w:hAnsi="Garamond" w:cs="B Lotus" w:hint="cs"/>
          <w:b/>
          <w:bCs/>
          <w:color w:val="000000"/>
          <w:sz w:val="32"/>
          <w:szCs w:val="32"/>
          <w:rtl/>
          <w:lang w:bidi="fa-IR"/>
        </w:rPr>
        <w:t>جوایز و افتخارات</w:t>
      </w:r>
    </w:p>
    <w:p w:rsidR="009446AC" w:rsidRPr="009446AC" w:rsidRDefault="009446AC" w:rsidP="009446AC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Garamond" w:eastAsia="Calibri" w:hAnsi="Garamond" w:cs="B Lotus"/>
          <w:bCs/>
          <w:color w:val="000000"/>
          <w:sz w:val="32"/>
          <w:szCs w:val="26"/>
          <w:lang w:bidi="fa-IR"/>
        </w:rPr>
      </w:pPr>
      <w:r w:rsidRPr="009446AC">
        <w:rPr>
          <w:rFonts w:ascii="Garamond" w:eastAsia="Calibri" w:hAnsi="Garamond" w:cs="B Lotus" w:hint="cs"/>
          <w:b/>
          <w:color w:val="000000"/>
          <w:sz w:val="26"/>
          <w:szCs w:val="28"/>
          <w:rtl/>
          <w:lang w:bidi="fa-IR"/>
        </w:rPr>
        <w:t xml:space="preserve">کتاب سال تقدیرشدۀ دانشجویی برای ترجمۀ کتاب </w:t>
      </w:r>
      <w:r w:rsidRPr="009446AC">
        <w:rPr>
          <w:rFonts w:ascii="Garamond" w:eastAsia="Calibri" w:hAnsi="Garamond" w:cs="B Lotus" w:hint="cs"/>
          <w:b/>
          <w:i/>
          <w:iCs/>
          <w:color w:val="000000"/>
          <w:sz w:val="26"/>
          <w:szCs w:val="28"/>
          <w:rtl/>
          <w:lang w:bidi="fa-IR"/>
        </w:rPr>
        <w:t>معنای زندگی</w:t>
      </w:r>
      <w:r w:rsidRPr="009446AC">
        <w:rPr>
          <w:rFonts w:ascii="Garamond" w:eastAsia="Calibri" w:hAnsi="Garamond" w:cs="B Lotus" w:hint="cs"/>
          <w:b/>
          <w:color w:val="000000"/>
          <w:sz w:val="26"/>
          <w:szCs w:val="28"/>
          <w:rtl/>
          <w:lang w:bidi="fa-IR"/>
        </w:rPr>
        <w:t xml:space="preserve"> نوشتة گرت تامسون</w:t>
      </w:r>
      <w:r w:rsidRPr="009446AC">
        <w:rPr>
          <w:rFonts w:ascii="Garamond" w:eastAsia="Calibri" w:hAnsi="Garamond" w:cs="B Lotus" w:hint="cs"/>
          <w:bCs/>
          <w:color w:val="000000"/>
          <w:sz w:val="32"/>
          <w:szCs w:val="26"/>
          <w:rtl/>
          <w:lang w:bidi="fa-IR"/>
        </w:rPr>
        <w:t xml:space="preserve">، </w:t>
      </w:r>
      <w:r w:rsidRPr="009446AC">
        <w:rPr>
          <w:rFonts w:ascii="Garamond" w:eastAsia="Calibri" w:hAnsi="Garamond" w:cs="B Lotus" w:hint="cs"/>
          <w:b/>
          <w:color w:val="000000"/>
          <w:sz w:val="28"/>
          <w:szCs w:val="28"/>
          <w:rtl/>
          <w:lang w:bidi="fa-IR"/>
        </w:rPr>
        <w:t>1395</w:t>
      </w:r>
      <w:r w:rsidRPr="009446AC">
        <w:rPr>
          <w:rFonts w:ascii="Garamond" w:eastAsia="Calibri" w:hAnsi="Garamond" w:cs="B Lotus" w:hint="cs"/>
          <w:bCs/>
          <w:color w:val="000000"/>
          <w:sz w:val="32"/>
          <w:szCs w:val="26"/>
          <w:rtl/>
          <w:lang w:bidi="fa-IR"/>
        </w:rPr>
        <w:t>.</w:t>
      </w:r>
    </w:p>
    <w:p w:rsidR="009446AC" w:rsidRPr="009446AC" w:rsidRDefault="009446AC" w:rsidP="009446AC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Garamond" w:eastAsia="Calibri" w:hAnsi="Garamond" w:cs="B Lotus"/>
          <w:b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b/>
          <w:color w:val="000000"/>
          <w:sz w:val="28"/>
          <w:szCs w:val="28"/>
          <w:rtl/>
          <w:lang w:bidi="fa-IR"/>
        </w:rPr>
        <w:t>پژوهشگر برتر دانشجویی، پژوهشگاه علوم انسانی و مطالعات فرهنگی، 1395</w:t>
      </w:r>
      <w:r w:rsidRPr="009446AC">
        <w:rPr>
          <w:rFonts w:ascii="Garamond" w:eastAsia="Calibri" w:hAnsi="Garamond" w:cs="B Lotus" w:hint="cs"/>
          <w:b/>
          <w:color w:val="000000"/>
          <w:sz w:val="26"/>
          <w:szCs w:val="28"/>
          <w:rtl/>
          <w:lang w:bidi="fa-IR"/>
        </w:rPr>
        <w:t>.</w:t>
      </w:r>
    </w:p>
    <w:p w:rsidR="009446AC" w:rsidRPr="009446AC" w:rsidRDefault="009446AC" w:rsidP="009446AC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Garamond" w:eastAsia="Calibri" w:hAnsi="Garamond" w:cs="B Lotus"/>
          <w:b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b/>
          <w:color w:val="000000"/>
          <w:sz w:val="28"/>
          <w:szCs w:val="28"/>
          <w:rtl/>
          <w:lang w:bidi="fa-IR"/>
        </w:rPr>
        <w:t>پژوهشگر برتر دانشجویی، پژوهشگاه علوم انسانی و مطالعات فرهنگی، 1396</w:t>
      </w:r>
      <w:r w:rsidRPr="009446AC">
        <w:rPr>
          <w:rFonts w:ascii="Garamond" w:eastAsia="Calibri" w:hAnsi="Garamond" w:cs="B Lotus" w:hint="cs"/>
          <w:b/>
          <w:color w:val="000000"/>
          <w:sz w:val="26"/>
          <w:szCs w:val="28"/>
          <w:rtl/>
          <w:lang w:bidi="fa-IR"/>
        </w:rPr>
        <w:t>.</w:t>
      </w:r>
    </w:p>
    <w:p w:rsidR="009446AC" w:rsidRPr="009446AC" w:rsidRDefault="009446AC" w:rsidP="009446AC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Garamond" w:eastAsia="Calibri" w:hAnsi="Garamond" w:cs="B Lotus"/>
          <w:b/>
          <w:color w:val="000000"/>
          <w:sz w:val="28"/>
          <w:szCs w:val="28"/>
          <w:lang w:bidi="fa-IR"/>
        </w:rPr>
      </w:pPr>
      <w:bookmarkStart w:id="0" w:name="_GoBack"/>
      <w:bookmarkEnd w:id="0"/>
      <w:r w:rsidRPr="009446AC">
        <w:rPr>
          <w:rFonts w:ascii="Garamond" w:eastAsia="Calibri" w:hAnsi="Garamond" w:cs="B Lotus" w:hint="cs"/>
          <w:b/>
          <w:color w:val="000000"/>
          <w:sz w:val="28"/>
          <w:szCs w:val="28"/>
          <w:rtl/>
          <w:lang w:bidi="fa-IR"/>
        </w:rPr>
        <w:lastRenderedPageBreak/>
        <w:t>پایان‌نامۀ دانشجویی تقدیرشده برای رسالۀ «معرفت‌شناسی اختلاف‌نظر در باور دینی: مصالحه‌گرایان در برابر نامصالحه‌گرایان»، 1399.</w:t>
      </w:r>
    </w:p>
    <w:p w:rsidR="009446AC" w:rsidRPr="009446AC" w:rsidRDefault="009446AC" w:rsidP="009446AC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Garamond" w:eastAsia="Calibri" w:hAnsi="Garamond" w:cs="B Lotus"/>
          <w:b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b/>
          <w:color w:val="000000"/>
          <w:sz w:val="28"/>
          <w:szCs w:val="28"/>
          <w:rtl/>
          <w:lang w:bidi="fa-IR"/>
        </w:rPr>
        <w:t xml:space="preserve">کتاب سال برگزیدة فلسفه‌ی دین برای کتاب </w:t>
      </w:r>
      <w:r w:rsidRPr="009446AC">
        <w:rPr>
          <w:rFonts w:ascii="Calibri" w:eastAsia="Calibri" w:hAnsi="Calibri" w:cs="B Lotus" w:hint="cs"/>
          <w:i/>
          <w:iCs/>
          <w:sz w:val="28"/>
          <w:szCs w:val="28"/>
          <w:rtl/>
        </w:rPr>
        <w:t>اختلاف‌نظر دینی: بررسی معرفت‌شناختی</w:t>
      </w:r>
      <w:r w:rsidRPr="009446AC">
        <w:rPr>
          <w:rFonts w:ascii="Calibri" w:eastAsia="Calibri" w:hAnsi="Calibri" w:cs="B Lotus" w:hint="cs"/>
          <w:sz w:val="28"/>
          <w:szCs w:val="28"/>
          <w:rtl/>
        </w:rPr>
        <w:t>،</w:t>
      </w:r>
      <w:r w:rsidRPr="009446AC">
        <w:rPr>
          <w:rFonts w:ascii="Garamond" w:eastAsia="Calibri" w:hAnsi="Garamond" w:cs="B Lotus" w:hint="cs"/>
          <w:b/>
          <w:color w:val="000000"/>
          <w:sz w:val="28"/>
          <w:szCs w:val="28"/>
          <w:rtl/>
          <w:lang w:bidi="fa-IR"/>
        </w:rPr>
        <w:t xml:space="preserve"> 1400.</w:t>
      </w: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b/>
          <w:bCs/>
          <w:color w:val="000000"/>
          <w:sz w:val="32"/>
          <w:szCs w:val="32"/>
          <w:rtl/>
          <w:lang w:bidi="fa-IR"/>
        </w:rPr>
      </w:pP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b/>
          <w:bCs/>
          <w:color w:val="000000"/>
          <w:sz w:val="32"/>
          <w:szCs w:val="32"/>
          <w:rtl/>
          <w:lang w:bidi="fa-IR"/>
        </w:rPr>
      </w:pPr>
      <w:r w:rsidRPr="009446AC">
        <w:rPr>
          <w:rFonts w:ascii="Garamond" w:eastAsia="Calibri" w:hAnsi="Garamond" w:cs="B Lotus"/>
          <w:b/>
          <w:bCs/>
          <w:color w:val="000000"/>
          <w:sz w:val="32"/>
          <w:szCs w:val="32"/>
          <w:rtl/>
          <w:lang w:bidi="fa-IR"/>
        </w:rPr>
        <w:t>شرکت در هم</w:t>
      </w:r>
      <w:r w:rsidRPr="009446AC">
        <w:rPr>
          <w:rFonts w:ascii="Garamond" w:eastAsia="Calibri" w:hAnsi="Garamond" w:cs="B Lotus"/>
          <w:b/>
          <w:bCs/>
          <w:color w:val="000000"/>
          <w:sz w:val="32"/>
          <w:szCs w:val="32"/>
          <w:rtl/>
          <w:lang w:bidi="fa-IR"/>
        </w:rPr>
        <w:softHyphen/>
        <w:t>اندیشی</w:t>
      </w:r>
      <w:r w:rsidRPr="009446AC">
        <w:rPr>
          <w:rFonts w:ascii="Garamond" w:eastAsia="Calibri" w:hAnsi="Garamond" w:cs="B Lotus"/>
          <w:b/>
          <w:bCs/>
          <w:color w:val="000000"/>
          <w:sz w:val="32"/>
          <w:szCs w:val="32"/>
          <w:rtl/>
          <w:lang w:bidi="fa-IR"/>
        </w:rPr>
        <w:softHyphen/>
        <w:t>ها، بازآموزی</w:t>
      </w:r>
      <w:r w:rsidRPr="009446AC">
        <w:rPr>
          <w:rFonts w:ascii="Garamond" w:eastAsia="Calibri" w:hAnsi="Garamond" w:cs="B Lotus"/>
          <w:b/>
          <w:bCs/>
          <w:color w:val="000000"/>
          <w:sz w:val="32"/>
          <w:szCs w:val="32"/>
          <w:rtl/>
          <w:lang w:bidi="fa-IR"/>
        </w:rPr>
        <w:softHyphen/>
        <w:t>ها و کارگاه</w:t>
      </w:r>
      <w:r w:rsidRPr="009446AC">
        <w:rPr>
          <w:rFonts w:ascii="Garamond" w:eastAsia="Calibri" w:hAnsi="Garamond" w:cs="B Lotus"/>
          <w:b/>
          <w:bCs/>
          <w:color w:val="000000"/>
          <w:sz w:val="32"/>
          <w:szCs w:val="32"/>
          <w:rtl/>
          <w:lang w:bidi="fa-IR"/>
        </w:rPr>
        <w:softHyphen/>
        <w:t>ها:</w:t>
      </w:r>
    </w:p>
    <w:p w:rsidR="009446AC" w:rsidRPr="009446AC" w:rsidRDefault="009446AC" w:rsidP="009446AC">
      <w:pPr>
        <w:numPr>
          <w:ilvl w:val="0"/>
          <w:numId w:val="11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همایش اخلاق پزشکی، اداره کل آموزش مداوم جامعه پزشکی، مرکز تحقیقات اخلاق پزشکی دانشگاه علوم پزشکی تهران (24/5/86)</w:t>
      </w:r>
      <w:r w:rsidRPr="009446AC">
        <w:rPr>
          <w:rFonts w:ascii="Garamond" w:eastAsia="Calibri" w:hAnsi="Garamond" w:cs="B Lotus"/>
          <w:color w:val="000000"/>
          <w:sz w:val="28"/>
          <w:szCs w:val="28"/>
          <w:rtl/>
          <w:lang w:bidi="fa-IR"/>
        </w:rPr>
        <w:t xml:space="preserve"> </w:t>
      </w:r>
    </w:p>
    <w:p w:rsidR="009446AC" w:rsidRPr="009446AC" w:rsidRDefault="009446AC" w:rsidP="009446AC">
      <w:pPr>
        <w:numPr>
          <w:ilvl w:val="0"/>
          <w:numId w:val="11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sz w:val="28"/>
          <w:szCs w:val="28"/>
          <w:lang w:bidi="fa-IR"/>
        </w:rPr>
      </w:pPr>
      <w:r w:rsidRPr="009446AC">
        <w:rPr>
          <w:rFonts w:ascii="Garamond" w:eastAsia="Calibri" w:hAnsi="Garamond" w:cs="B Lotus"/>
          <w:sz w:val="28"/>
          <w:szCs w:val="28"/>
          <w:rtl/>
          <w:lang w:bidi="fa-IR"/>
        </w:rPr>
        <w:t xml:space="preserve">کارگاه </w:t>
      </w:r>
      <w:r w:rsidRPr="009446AC">
        <w:rPr>
          <w:rFonts w:ascii="Garamond" w:eastAsia="Calibri" w:hAnsi="Garamond" w:cs="B Lotus" w:hint="cs"/>
          <w:sz w:val="28"/>
          <w:szCs w:val="28"/>
          <w:rtl/>
          <w:lang w:bidi="fa-IR"/>
        </w:rPr>
        <w:t>«</w:t>
      </w:r>
      <w:r w:rsidRPr="009446AC">
        <w:rPr>
          <w:rFonts w:ascii="Garamond" w:eastAsia="Calibri" w:hAnsi="Garamond" w:cs="B Lotus"/>
          <w:sz w:val="28"/>
          <w:szCs w:val="28"/>
          <w:rtl/>
          <w:lang w:bidi="fa-IR"/>
        </w:rPr>
        <w:t>چالش</w:t>
      </w:r>
      <w:r w:rsidRPr="009446AC">
        <w:rPr>
          <w:rFonts w:ascii="Garamond" w:eastAsia="Calibri" w:hAnsi="Garamond" w:cs="B Lotus"/>
          <w:sz w:val="28"/>
          <w:szCs w:val="28"/>
          <w:rtl/>
          <w:lang w:bidi="fa-IR"/>
        </w:rPr>
        <w:softHyphen/>
        <w:t>های اشتغال در علوم انسانی</w:t>
      </w:r>
      <w:r w:rsidRPr="009446AC">
        <w:rPr>
          <w:rFonts w:ascii="Garamond" w:eastAsia="Calibri" w:hAnsi="Garamond" w:cs="B Lotus" w:hint="cs"/>
          <w:sz w:val="28"/>
          <w:szCs w:val="28"/>
          <w:rtl/>
          <w:lang w:bidi="fa-IR"/>
        </w:rPr>
        <w:t xml:space="preserve">»، </w:t>
      </w:r>
      <w:r w:rsidRPr="009446AC">
        <w:rPr>
          <w:rFonts w:ascii="Garamond" w:eastAsia="Calibri" w:hAnsi="Garamond" w:cs="B Lotus"/>
          <w:sz w:val="28"/>
          <w:szCs w:val="28"/>
          <w:rtl/>
          <w:lang w:bidi="fa-IR"/>
        </w:rPr>
        <w:t>پژوهشکده</w:t>
      </w:r>
      <w:r w:rsidRPr="009446AC">
        <w:rPr>
          <w:rFonts w:ascii="Garamond" w:eastAsia="Calibri" w:hAnsi="Garamond" w:cs="B Lotus"/>
          <w:sz w:val="28"/>
          <w:szCs w:val="28"/>
          <w:rtl/>
          <w:lang w:bidi="fa-IR"/>
        </w:rPr>
        <w:softHyphen/>
        <w:t>ی مطالعات اجتماعی و فرهنگی جهاد دانشگاهی</w:t>
      </w:r>
      <w:r w:rsidRPr="009446AC">
        <w:rPr>
          <w:rFonts w:ascii="Garamond" w:eastAsia="Calibri" w:hAnsi="Garamond" w:cs="B Lotus" w:hint="cs"/>
          <w:sz w:val="28"/>
          <w:szCs w:val="28"/>
          <w:rtl/>
          <w:lang w:bidi="fa-IR"/>
        </w:rPr>
        <w:t xml:space="preserve"> (1387)</w:t>
      </w:r>
    </w:p>
    <w:p w:rsidR="009446AC" w:rsidRPr="009446AC" w:rsidRDefault="009446AC" w:rsidP="009446AC">
      <w:pPr>
        <w:numPr>
          <w:ilvl w:val="0"/>
          <w:numId w:val="11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دورۀ آموزش ویرایش ادبی، نشر دانشگاهی (1388)</w:t>
      </w:r>
    </w:p>
    <w:p w:rsidR="009446AC" w:rsidRPr="009446AC" w:rsidRDefault="009446AC" w:rsidP="009446AC">
      <w:pPr>
        <w:numPr>
          <w:ilvl w:val="0"/>
          <w:numId w:val="11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کارگاه «فلسفه برای کودکان»، پژوهشگاه علوم انسانی و مطالعات فرهنگی، (1390)</w:t>
      </w:r>
    </w:p>
    <w:p w:rsidR="009446AC" w:rsidRPr="009446AC" w:rsidRDefault="009446AC" w:rsidP="009446AC">
      <w:pPr>
        <w:numPr>
          <w:ilvl w:val="0"/>
          <w:numId w:val="11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مدرسة تابستانی «فلسفة تحلیلی: مباحثی در فلسفة دین»، پژوهشگاه دانش‌های بنیادین، (1393)</w:t>
      </w:r>
    </w:p>
    <w:p w:rsidR="009446AC" w:rsidRPr="009446AC" w:rsidRDefault="009446AC" w:rsidP="009446AC">
      <w:pPr>
        <w:numPr>
          <w:ilvl w:val="0"/>
          <w:numId w:val="11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sz w:val="28"/>
          <w:szCs w:val="28"/>
          <w:rtl/>
          <w:lang w:bidi="fa-IR"/>
        </w:rPr>
        <w:t>مدرسة تابستانی «نظریة تکامل: از علم تا فلسفه»، مؤسسة پژوهشی حکمت و فلسفة ایران، (1393)</w:t>
      </w:r>
    </w:p>
    <w:p w:rsidR="009446AC" w:rsidRPr="009446AC" w:rsidRDefault="009446AC" w:rsidP="009446AC">
      <w:pPr>
        <w:numPr>
          <w:ilvl w:val="0"/>
          <w:numId w:val="11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 xml:space="preserve">دورة فلسفة دین «ایمان، عقلانیت و اخلاق»، پژوهشگاه پژوهش‌های بنیادین، (1393)       </w:t>
      </w:r>
    </w:p>
    <w:p w:rsidR="009446AC" w:rsidRPr="009446AC" w:rsidRDefault="009446AC" w:rsidP="009446AC">
      <w:pPr>
        <w:numPr>
          <w:ilvl w:val="0"/>
          <w:numId w:val="11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مدرسة تابستانی «معرفت‌شناسی(1): معرفت، توجیه و شکاکیت»، پژوهشگاه پژوهش‌های بنیادین، (1394)</w:t>
      </w:r>
    </w:p>
    <w:p w:rsidR="009446AC" w:rsidRPr="009446AC" w:rsidRDefault="009446AC" w:rsidP="009446AC">
      <w:pPr>
        <w:spacing w:after="200" w:line="240" w:lineRule="auto"/>
        <w:ind w:left="720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/>
          <w:color w:val="000000"/>
          <w:sz w:val="28"/>
          <w:szCs w:val="28"/>
          <w:lang w:bidi="fa-IR"/>
        </w:rPr>
        <w:t xml:space="preserve">- Summer </w:t>
      </w:r>
      <w:r>
        <w:rPr>
          <w:rFonts w:ascii="Garamond" w:eastAsia="Calibri" w:hAnsi="Garamond" w:cs="B Lotus"/>
          <w:color w:val="000000"/>
          <w:sz w:val="28"/>
          <w:szCs w:val="28"/>
          <w:lang w:bidi="fa-IR"/>
        </w:rPr>
        <w:t>S</w:t>
      </w:r>
      <w:r w:rsidRPr="009446AC">
        <w:rPr>
          <w:rFonts w:ascii="Garamond" w:eastAsia="Calibri" w:hAnsi="Garamond" w:cs="B Lotus"/>
          <w:color w:val="000000"/>
          <w:sz w:val="28"/>
          <w:szCs w:val="28"/>
          <w:lang w:bidi="fa-IR"/>
        </w:rPr>
        <w:t>chool in “Epistemology”, IPM, (2015)</w:t>
      </w: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rtl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 xml:space="preserve">        - دورة آموزشی «تربیت مربی برای فلسفه برای کودکان» در سه سطح مقدماتی، متوسط و پیشرفته، پژوهشگاه علوم انسانی و مطالعات فرهنگی، (1394)</w:t>
      </w:r>
    </w:p>
    <w:p w:rsidR="009446AC" w:rsidRPr="009446AC" w:rsidRDefault="009446AC" w:rsidP="009446AC">
      <w:pPr>
        <w:bidi/>
        <w:spacing w:after="200" w:line="240" w:lineRule="auto"/>
        <w:ind w:left="360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rtl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- دورۀ آموزش ویرایش حرفه‌ای، شهر کتاب، (1397)</w:t>
      </w:r>
    </w:p>
    <w:p w:rsidR="009446AC" w:rsidRPr="009446AC" w:rsidRDefault="009446AC" w:rsidP="009446AC">
      <w:pPr>
        <w:bidi/>
        <w:spacing w:after="200" w:line="240" w:lineRule="auto"/>
        <w:ind w:left="360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rtl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- دورۀ آموزش مدیریت نشر، اتحادیۀ ناشران و کتابفروشان تهران، (1397)</w:t>
      </w:r>
    </w:p>
    <w:p w:rsidR="009446AC" w:rsidRPr="009446AC" w:rsidRDefault="009446AC" w:rsidP="009446AC">
      <w:pPr>
        <w:bidi/>
        <w:spacing w:after="200" w:line="240" w:lineRule="auto"/>
        <w:ind w:left="360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rtl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- همکاری علمی با همایش بین‌المللی عقلانیت خداباوری و خداناباوری، (بهمن 1399).</w:t>
      </w:r>
    </w:p>
    <w:p w:rsidR="009446AC" w:rsidRPr="009446AC" w:rsidRDefault="009446AC" w:rsidP="009446AC">
      <w:pPr>
        <w:bidi/>
        <w:spacing w:after="200" w:line="240" w:lineRule="auto"/>
        <w:ind w:left="360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rtl/>
          <w:lang w:bidi="fa-IR"/>
        </w:rPr>
      </w:pP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rtl/>
          <w:lang w:bidi="fa-IR"/>
        </w:rPr>
      </w:pP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rtl/>
          <w:lang w:bidi="fa-IR"/>
        </w:rPr>
      </w:pPr>
    </w:p>
    <w:p w:rsidR="009446AC" w:rsidRPr="009446AC" w:rsidRDefault="009446AC" w:rsidP="009446AC">
      <w:pPr>
        <w:bidi/>
        <w:spacing w:after="200" w:line="240" w:lineRule="auto"/>
        <w:contextualSpacing/>
        <w:jc w:val="both"/>
        <w:rPr>
          <w:rFonts w:ascii="Garamond" w:eastAsia="Calibri" w:hAnsi="Garamond" w:cs="B Lotus"/>
          <w:b/>
          <w:bCs/>
          <w:color w:val="000000"/>
          <w:sz w:val="32"/>
          <w:szCs w:val="32"/>
          <w:rtl/>
          <w:lang w:bidi="fa-IR"/>
        </w:rPr>
      </w:pPr>
      <w:r w:rsidRPr="009446AC">
        <w:rPr>
          <w:rFonts w:ascii="Garamond" w:eastAsia="Calibri" w:hAnsi="Garamond" w:cs="B Lotus" w:hint="cs"/>
          <w:b/>
          <w:bCs/>
          <w:color w:val="000000"/>
          <w:sz w:val="32"/>
          <w:szCs w:val="32"/>
          <w:rtl/>
          <w:lang w:bidi="fa-IR"/>
        </w:rPr>
        <w:t>مهارت‌ها:</w:t>
      </w:r>
    </w:p>
    <w:p w:rsidR="009446AC" w:rsidRPr="009446AC" w:rsidRDefault="009446AC" w:rsidP="009446AC">
      <w:pPr>
        <w:numPr>
          <w:ilvl w:val="0"/>
          <w:numId w:val="2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مدرک ویراستاری ادبی و آشنایی با مراحل تولید کتاب از نشر دانشگاهی (1388)</w:t>
      </w:r>
    </w:p>
    <w:p w:rsidR="009446AC" w:rsidRPr="009446AC" w:rsidRDefault="009446AC" w:rsidP="009446AC">
      <w:pPr>
        <w:numPr>
          <w:ilvl w:val="0"/>
          <w:numId w:val="2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lastRenderedPageBreak/>
        <w:t>مدرک مربی‌گری درجۀ یک فلسفه برای کودکان از پژوهشگاه علوم انسانی و مطالعات فرهنگی (1394)</w:t>
      </w:r>
    </w:p>
    <w:p w:rsidR="009446AC" w:rsidRPr="009446AC" w:rsidRDefault="009446AC" w:rsidP="009446AC">
      <w:pPr>
        <w:numPr>
          <w:ilvl w:val="0"/>
          <w:numId w:val="2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مدرک ویراستاری حرفه‌ای از شهر کتاب (1397)</w:t>
      </w:r>
    </w:p>
    <w:p w:rsidR="002475E0" w:rsidRPr="009446AC" w:rsidRDefault="009446AC" w:rsidP="009446AC">
      <w:pPr>
        <w:numPr>
          <w:ilvl w:val="0"/>
          <w:numId w:val="2"/>
        </w:numPr>
        <w:bidi/>
        <w:spacing w:after="200" w:line="240" w:lineRule="auto"/>
        <w:contextualSpacing/>
        <w:jc w:val="both"/>
        <w:rPr>
          <w:rFonts w:ascii="Garamond" w:eastAsia="Calibri" w:hAnsi="Garamond" w:cs="B Lotus"/>
          <w:color w:val="000000"/>
          <w:sz w:val="28"/>
          <w:szCs w:val="28"/>
          <w:lang w:bidi="fa-IR"/>
        </w:rPr>
      </w:pP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مدرک حرفه‌ای (</w:t>
      </w:r>
      <w:r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در</w:t>
      </w:r>
      <w:r w:rsidRPr="009446AC">
        <w:rPr>
          <w:rFonts w:ascii="Garamond" w:eastAsia="Calibri" w:hAnsi="Garamond" w:cs="B Lotus" w:hint="cs"/>
          <w:color w:val="000000"/>
          <w:sz w:val="28"/>
          <w:szCs w:val="28"/>
          <w:rtl/>
          <w:lang w:bidi="fa-IR"/>
        </w:rPr>
        <w:t>جة یک) نشر کتاب از اتحادیة ناشران استان تهران (1397)</w:t>
      </w:r>
    </w:p>
    <w:sectPr w:rsidR="002475E0" w:rsidRPr="009446AC" w:rsidSect="00B43D09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6549313"/>
      <w:docPartObj>
        <w:docPartGallery w:val="Page Numbers (Bottom of Page)"/>
        <w:docPartUnique/>
      </w:docPartObj>
    </w:sdtPr>
    <w:sdtEndPr/>
    <w:sdtContent>
      <w:p w:rsidR="00C00AB6" w:rsidRDefault="00CE2D61" w:rsidP="000C4916">
        <w:pPr>
          <w:pStyle w:val="Footer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C00AB6" w:rsidRDefault="00CE2D6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C0D4E"/>
    <w:multiLevelType w:val="hybridMultilevel"/>
    <w:tmpl w:val="49664316"/>
    <w:lvl w:ilvl="0" w:tplc="7660B3B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46DED"/>
    <w:multiLevelType w:val="hybridMultilevel"/>
    <w:tmpl w:val="EA2C21E6"/>
    <w:lvl w:ilvl="0" w:tplc="7660B3B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323F"/>
    <w:multiLevelType w:val="hybridMultilevel"/>
    <w:tmpl w:val="C88640EE"/>
    <w:lvl w:ilvl="0" w:tplc="7660B3B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70871"/>
    <w:multiLevelType w:val="hybridMultilevel"/>
    <w:tmpl w:val="31783196"/>
    <w:lvl w:ilvl="0" w:tplc="7660B3B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36BBC"/>
    <w:multiLevelType w:val="hybridMultilevel"/>
    <w:tmpl w:val="C93C7CAE"/>
    <w:lvl w:ilvl="0" w:tplc="7660B3B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D26D0"/>
    <w:multiLevelType w:val="hybridMultilevel"/>
    <w:tmpl w:val="8232485A"/>
    <w:lvl w:ilvl="0" w:tplc="7660B3B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B6E48"/>
    <w:multiLevelType w:val="hybridMultilevel"/>
    <w:tmpl w:val="174E6DBE"/>
    <w:lvl w:ilvl="0" w:tplc="7660B3B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30C75"/>
    <w:multiLevelType w:val="hybridMultilevel"/>
    <w:tmpl w:val="1FE03990"/>
    <w:lvl w:ilvl="0" w:tplc="7660B3B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5B5B"/>
    <w:multiLevelType w:val="hybridMultilevel"/>
    <w:tmpl w:val="07EAF026"/>
    <w:lvl w:ilvl="0" w:tplc="7660B3B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70198"/>
    <w:multiLevelType w:val="hybridMultilevel"/>
    <w:tmpl w:val="8EFE0F1C"/>
    <w:lvl w:ilvl="0" w:tplc="7660B3B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038E7"/>
    <w:multiLevelType w:val="hybridMultilevel"/>
    <w:tmpl w:val="8B14E9F2"/>
    <w:lvl w:ilvl="0" w:tplc="7660B3B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742A7"/>
    <w:multiLevelType w:val="hybridMultilevel"/>
    <w:tmpl w:val="760E8DD0"/>
    <w:lvl w:ilvl="0" w:tplc="7660B3B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C"/>
    <w:rsid w:val="002475E0"/>
    <w:rsid w:val="009446AC"/>
    <w:rsid w:val="00C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8484E04"/>
  <w15:chartTrackingRefBased/>
  <w15:docId w15:val="{F2A75CC2-82FF-4E05-A367-975E163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46A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9446A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</cp:revision>
  <dcterms:created xsi:type="dcterms:W3CDTF">2023-12-22T18:23:00Z</dcterms:created>
  <dcterms:modified xsi:type="dcterms:W3CDTF">2023-12-22T18:29:00Z</dcterms:modified>
</cp:coreProperties>
</file>